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D010B" w14:textId="0506D82E" w:rsidR="001E07C7" w:rsidRPr="007F0C38" w:rsidRDefault="00F60539" w:rsidP="003E0464">
      <w:pPr>
        <w:pStyle w:val="Heading1"/>
      </w:pPr>
      <w:bookmarkStart w:id="0" w:name="_Toc419018900"/>
      <w:bookmarkStart w:id="1" w:name="_Toc443044874"/>
      <w:bookmarkStart w:id="2" w:name="_Toc443044979"/>
      <w:bookmarkStart w:id="3" w:name="_Toc447873591"/>
      <w:bookmarkStart w:id="4" w:name="_Toc448307767"/>
      <w:bookmarkStart w:id="5" w:name="_Toc448395425"/>
      <w:bookmarkStart w:id="6" w:name="_Toc448396158"/>
      <w:bookmarkStart w:id="7" w:name="_Toc482109316"/>
      <w:r w:rsidRPr="007F0C38">
        <w:t>C</w:t>
      </w:r>
      <w:r w:rsidR="00E228D9" w:rsidRPr="007F0C38">
        <w:t xml:space="preserve">HAPTER </w:t>
      </w:r>
      <w:r w:rsidR="00331307">
        <w:t>7</w:t>
      </w:r>
      <w:r w:rsidR="00E228D9" w:rsidRPr="007F0C38">
        <w:t xml:space="preserve">. </w:t>
      </w:r>
      <w:bookmarkEnd w:id="0"/>
      <w:bookmarkEnd w:id="1"/>
      <w:bookmarkEnd w:id="2"/>
      <w:bookmarkEnd w:id="3"/>
      <w:bookmarkEnd w:id="4"/>
      <w:bookmarkEnd w:id="5"/>
      <w:bookmarkEnd w:id="6"/>
      <w:r w:rsidR="00331307">
        <w:t>Applications</w:t>
      </w:r>
      <w:bookmarkEnd w:id="7"/>
    </w:p>
    <w:p w14:paraId="641E02D2" w14:textId="54746534" w:rsidR="001E07C7" w:rsidRPr="001E07C7" w:rsidRDefault="001E07C7" w:rsidP="001E07C7">
      <w:r>
        <w:rPr>
          <w:noProof/>
        </w:rPr>
        <mc:AlternateContent>
          <mc:Choice Requires="wps">
            <w:drawing>
              <wp:anchor distT="0" distB="0" distL="114300" distR="114300" simplePos="0" relativeHeight="251659264" behindDoc="0" locked="0" layoutInCell="1" allowOverlap="1" wp14:anchorId="105B6684" wp14:editId="5D2B2E1C">
                <wp:simplePos x="0" y="0"/>
                <wp:positionH relativeFrom="column">
                  <wp:posOffset>0</wp:posOffset>
                </wp:positionH>
                <wp:positionV relativeFrom="paragraph">
                  <wp:posOffset>83429</wp:posOffset>
                </wp:positionV>
                <wp:extent cx="5376672" cy="0"/>
                <wp:effectExtent l="0" t="19050" r="33655" b="19050"/>
                <wp:wrapNone/>
                <wp:docPr id="2" name="Straight Connector 2"/>
                <wp:cNvGraphicFramePr/>
                <a:graphic xmlns:a="http://schemas.openxmlformats.org/drawingml/2006/main">
                  <a:graphicData uri="http://schemas.microsoft.com/office/word/2010/wordprocessingShape">
                    <wps:wsp>
                      <wps:cNvCnPr/>
                      <wps:spPr>
                        <a:xfrm>
                          <a:off x="0" y="0"/>
                          <a:ext cx="5376672"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DA0AE6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5pt" to="423.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" strokecolor="gray [1629]" strokeweight="3pt"/>
            </w:pict>
          </mc:Fallback>
        </mc:AlternateContent>
      </w:r>
    </w:p>
    <w:bookmarkStart w:id="8" w:name="_Toc419018901"/>
    <w:bookmarkStart w:id="9" w:name="_Toc443044980"/>
    <w:bookmarkStart w:id="10" w:name="_Toc447873592"/>
    <w:bookmarkStart w:id="11" w:name="_Toc448396159"/>
    <w:p w14:paraId="2BAFF328" w14:textId="77777777" w:rsidR="00BD075F" w:rsidRDefault="00C508C5">
      <w:pPr>
        <w:pStyle w:val="TOC1"/>
        <w:tabs>
          <w:tab w:val="right" w:leader="dot" w:pos="8990"/>
        </w:tabs>
        <w:rPr>
          <w:rFonts w:asciiTheme="minorHAnsi" w:eastAsiaTheme="minorEastAsia" w:hAnsiTheme="minorHAnsi"/>
          <w:b w:val="0"/>
          <w:bCs w:val="0"/>
          <w:caps w:val="0"/>
          <w:noProof/>
          <w:sz w:val="22"/>
          <w:szCs w:val="22"/>
        </w:rPr>
      </w:pPr>
      <w:r>
        <w:fldChar w:fldCharType="begin"/>
      </w:r>
      <w:r>
        <w:instrText xml:space="preserve"> TOC \o "1-2" \h \z \u </w:instrText>
      </w:r>
      <w:r>
        <w:fldChar w:fldCharType="separate"/>
      </w:r>
      <w:hyperlink w:anchor="_Toc482109316" w:history="1">
        <w:r w:rsidR="00BD075F" w:rsidRPr="00FF0D5E">
          <w:rPr>
            <w:rStyle w:val="Hyperlink"/>
            <w:noProof/>
          </w:rPr>
          <w:t>CHAPTER 7. Applications</w:t>
        </w:r>
        <w:r w:rsidR="00BD075F">
          <w:rPr>
            <w:noProof/>
            <w:webHidden/>
          </w:rPr>
          <w:tab/>
        </w:r>
        <w:r w:rsidR="00BD075F">
          <w:rPr>
            <w:noProof/>
            <w:webHidden/>
          </w:rPr>
          <w:fldChar w:fldCharType="begin"/>
        </w:r>
        <w:r w:rsidR="00BD075F">
          <w:rPr>
            <w:noProof/>
            <w:webHidden/>
          </w:rPr>
          <w:instrText xml:space="preserve"> PAGEREF _Toc482109316 \h </w:instrText>
        </w:r>
        <w:r w:rsidR="00BD075F">
          <w:rPr>
            <w:noProof/>
            <w:webHidden/>
          </w:rPr>
        </w:r>
        <w:r w:rsidR="00BD075F">
          <w:rPr>
            <w:noProof/>
            <w:webHidden/>
          </w:rPr>
          <w:fldChar w:fldCharType="separate"/>
        </w:r>
        <w:r w:rsidR="00BD075F">
          <w:rPr>
            <w:noProof/>
            <w:webHidden/>
          </w:rPr>
          <w:t>1</w:t>
        </w:r>
        <w:r w:rsidR="00BD075F">
          <w:rPr>
            <w:noProof/>
            <w:webHidden/>
          </w:rPr>
          <w:fldChar w:fldCharType="end"/>
        </w:r>
      </w:hyperlink>
    </w:p>
    <w:p w14:paraId="181021C5" w14:textId="77777777" w:rsidR="00BD075F" w:rsidRDefault="00BE45EE">
      <w:pPr>
        <w:pStyle w:val="TOC2"/>
        <w:tabs>
          <w:tab w:val="right" w:leader="dot" w:pos="8990"/>
        </w:tabs>
        <w:rPr>
          <w:rFonts w:eastAsiaTheme="minorEastAsia"/>
          <w:b w:val="0"/>
          <w:bCs w:val="0"/>
          <w:noProof/>
          <w:sz w:val="22"/>
          <w:szCs w:val="22"/>
        </w:rPr>
      </w:pPr>
      <w:hyperlink w:anchor="_Toc482109317" w:history="1">
        <w:r w:rsidR="00BD075F" w:rsidRPr="00FF0D5E">
          <w:rPr>
            <w:rStyle w:val="Hyperlink"/>
            <w:noProof/>
          </w:rPr>
          <w:t>1. Introduction</w:t>
        </w:r>
        <w:r w:rsidR="00BD075F">
          <w:rPr>
            <w:noProof/>
            <w:webHidden/>
          </w:rPr>
          <w:tab/>
        </w:r>
        <w:r w:rsidR="00BD075F">
          <w:rPr>
            <w:noProof/>
            <w:webHidden/>
          </w:rPr>
          <w:fldChar w:fldCharType="begin"/>
        </w:r>
        <w:r w:rsidR="00BD075F">
          <w:rPr>
            <w:noProof/>
            <w:webHidden/>
          </w:rPr>
          <w:instrText xml:space="preserve"> PAGEREF _Toc482109317 \h </w:instrText>
        </w:r>
        <w:r w:rsidR="00BD075F">
          <w:rPr>
            <w:noProof/>
            <w:webHidden/>
          </w:rPr>
        </w:r>
        <w:r w:rsidR="00BD075F">
          <w:rPr>
            <w:noProof/>
            <w:webHidden/>
          </w:rPr>
          <w:fldChar w:fldCharType="separate"/>
        </w:r>
        <w:r w:rsidR="00BD075F">
          <w:rPr>
            <w:noProof/>
            <w:webHidden/>
          </w:rPr>
          <w:t>2</w:t>
        </w:r>
        <w:r w:rsidR="00BD075F">
          <w:rPr>
            <w:noProof/>
            <w:webHidden/>
          </w:rPr>
          <w:fldChar w:fldCharType="end"/>
        </w:r>
      </w:hyperlink>
    </w:p>
    <w:p w14:paraId="3DEC4D0C" w14:textId="77777777" w:rsidR="00BD075F" w:rsidRDefault="00BE45EE">
      <w:pPr>
        <w:pStyle w:val="TOC2"/>
        <w:tabs>
          <w:tab w:val="right" w:leader="dot" w:pos="8990"/>
        </w:tabs>
        <w:rPr>
          <w:rFonts w:eastAsiaTheme="minorEastAsia"/>
          <w:b w:val="0"/>
          <w:bCs w:val="0"/>
          <w:noProof/>
          <w:sz w:val="22"/>
          <w:szCs w:val="22"/>
        </w:rPr>
      </w:pPr>
      <w:hyperlink w:anchor="_Toc482109318" w:history="1">
        <w:r w:rsidR="00BD075F" w:rsidRPr="00FF0D5E">
          <w:rPr>
            <w:rStyle w:val="Hyperlink"/>
            <w:noProof/>
          </w:rPr>
          <w:t>2. Studies of an AWSC Intersection</w:t>
        </w:r>
        <w:r w:rsidR="00BD075F">
          <w:rPr>
            <w:noProof/>
            <w:webHidden/>
          </w:rPr>
          <w:tab/>
        </w:r>
        <w:r w:rsidR="00BD075F">
          <w:rPr>
            <w:noProof/>
            <w:webHidden/>
          </w:rPr>
          <w:fldChar w:fldCharType="begin"/>
        </w:r>
        <w:r w:rsidR="00BD075F">
          <w:rPr>
            <w:noProof/>
            <w:webHidden/>
          </w:rPr>
          <w:instrText xml:space="preserve"> PAGEREF _Toc482109318 \h </w:instrText>
        </w:r>
        <w:r w:rsidR="00BD075F">
          <w:rPr>
            <w:noProof/>
            <w:webHidden/>
          </w:rPr>
        </w:r>
        <w:r w:rsidR="00BD075F">
          <w:rPr>
            <w:noProof/>
            <w:webHidden/>
          </w:rPr>
          <w:fldChar w:fldCharType="separate"/>
        </w:r>
        <w:r w:rsidR="00BD075F">
          <w:rPr>
            <w:noProof/>
            <w:webHidden/>
          </w:rPr>
          <w:t>3</w:t>
        </w:r>
        <w:r w:rsidR="00BD075F">
          <w:rPr>
            <w:noProof/>
            <w:webHidden/>
          </w:rPr>
          <w:fldChar w:fldCharType="end"/>
        </w:r>
      </w:hyperlink>
    </w:p>
    <w:p w14:paraId="2D548DF7" w14:textId="77777777" w:rsidR="00BD075F" w:rsidRDefault="00BE45EE">
      <w:pPr>
        <w:pStyle w:val="TOC2"/>
        <w:tabs>
          <w:tab w:val="right" w:leader="dot" w:pos="8990"/>
        </w:tabs>
        <w:rPr>
          <w:rFonts w:eastAsiaTheme="minorEastAsia"/>
          <w:b w:val="0"/>
          <w:bCs w:val="0"/>
          <w:noProof/>
          <w:sz w:val="22"/>
          <w:szCs w:val="22"/>
        </w:rPr>
      </w:pPr>
      <w:hyperlink w:anchor="_Toc482109319" w:history="1">
        <w:r w:rsidR="00BD075F" w:rsidRPr="00FF0D5E">
          <w:rPr>
            <w:rStyle w:val="Hyperlink"/>
            <w:noProof/>
          </w:rPr>
          <w:t>3. Studies of a TWSC Intersection</w:t>
        </w:r>
        <w:r w:rsidR="00BD075F">
          <w:rPr>
            <w:noProof/>
            <w:webHidden/>
          </w:rPr>
          <w:tab/>
        </w:r>
        <w:r w:rsidR="00BD075F">
          <w:rPr>
            <w:noProof/>
            <w:webHidden/>
          </w:rPr>
          <w:fldChar w:fldCharType="begin"/>
        </w:r>
        <w:r w:rsidR="00BD075F">
          <w:rPr>
            <w:noProof/>
            <w:webHidden/>
          </w:rPr>
          <w:instrText xml:space="preserve"> PAGEREF _Toc482109319 \h </w:instrText>
        </w:r>
        <w:r w:rsidR="00BD075F">
          <w:rPr>
            <w:noProof/>
            <w:webHidden/>
          </w:rPr>
        </w:r>
        <w:r w:rsidR="00BD075F">
          <w:rPr>
            <w:noProof/>
            <w:webHidden/>
          </w:rPr>
          <w:fldChar w:fldCharType="separate"/>
        </w:r>
        <w:r w:rsidR="00BD075F">
          <w:rPr>
            <w:noProof/>
            <w:webHidden/>
          </w:rPr>
          <w:t>4</w:t>
        </w:r>
        <w:r w:rsidR="00BD075F">
          <w:rPr>
            <w:noProof/>
            <w:webHidden/>
          </w:rPr>
          <w:fldChar w:fldCharType="end"/>
        </w:r>
      </w:hyperlink>
    </w:p>
    <w:p w14:paraId="1FD716F2" w14:textId="77777777" w:rsidR="00BD075F" w:rsidRDefault="00BE45EE">
      <w:pPr>
        <w:pStyle w:val="TOC2"/>
        <w:tabs>
          <w:tab w:val="right" w:leader="dot" w:pos="8990"/>
        </w:tabs>
        <w:rPr>
          <w:rFonts w:eastAsiaTheme="minorEastAsia"/>
          <w:b w:val="0"/>
          <w:bCs w:val="0"/>
          <w:noProof/>
          <w:sz w:val="22"/>
          <w:szCs w:val="22"/>
        </w:rPr>
      </w:pPr>
      <w:hyperlink w:anchor="_Toc482109320" w:history="1">
        <w:r w:rsidR="00BD075F" w:rsidRPr="00FF0D5E">
          <w:rPr>
            <w:rStyle w:val="Hyperlink"/>
            <w:noProof/>
          </w:rPr>
          <w:t>4. Studies of a Pretimed Signalized Intersection</w:t>
        </w:r>
        <w:r w:rsidR="00BD075F">
          <w:rPr>
            <w:noProof/>
            <w:webHidden/>
          </w:rPr>
          <w:tab/>
        </w:r>
        <w:r w:rsidR="00BD075F">
          <w:rPr>
            <w:noProof/>
            <w:webHidden/>
          </w:rPr>
          <w:fldChar w:fldCharType="begin"/>
        </w:r>
        <w:r w:rsidR="00BD075F">
          <w:rPr>
            <w:noProof/>
            <w:webHidden/>
          </w:rPr>
          <w:instrText xml:space="preserve"> PAGEREF _Toc482109320 \h </w:instrText>
        </w:r>
        <w:r w:rsidR="00BD075F">
          <w:rPr>
            <w:noProof/>
            <w:webHidden/>
          </w:rPr>
        </w:r>
        <w:r w:rsidR="00BD075F">
          <w:rPr>
            <w:noProof/>
            <w:webHidden/>
          </w:rPr>
          <w:fldChar w:fldCharType="separate"/>
        </w:r>
        <w:r w:rsidR="00BD075F">
          <w:rPr>
            <w:noProof/>
            <w:webHidden/>
          </w:rPr>
          <w:t>5</w:t>
        </w:r>
        <w:r w:rsidR="00BD075F">
          <w:rPr>
            <w:noProof/>
            <w:webHidden/>
          </w:rPr>
          <w:fldChar w:fldCharType="end"/>
        </w:r>
      </w:hyperlink>
    </w:p>
    <w:p w14:paraId="19981011" w14:textId="77777777" w:rsidR="00BD075F" w:rsidRDefault="00BE45EE">
      <w:pPr>
        <w:pStyle w:val="TOC2"/>
        <w:tabs>
          <w:tab w:val="right" w:leader="dot" w:pos="8990"/>
        </w:tabs>
        <w:rPr>
          <w:rFonts w:eastAsiaTheme="minorEastAsia"/>
          <w:b w:val="0"/>
          <w:bCs w:val="0"/>
          <w:noProof/>
          <w:sz w:val="22"/>
          <w:szCs w:val="22"/>
        </w:rPr>
      </w:pPr>
      <w:hyperlink w:anchor="_Toc482109321" w:history="1">
        <w:r w:rsidR="00BD075F" w:rsidRPr="00FF0D5E">
          <w:rPr>
            <w:rStyle w:val="Hyperlink"/>
            <w:noProof/>
          </w:rPr>
          <w:t>5. Studies of an Actuated Controlled Signalized Intersection</w:t>
        </w:r>
        <w:r w:rsidR="00BD075F">
          <w:rPr>
            <w:noProof/>
            <w:webHidden/>
          </w:rPr>
          <w:tab/>
        </w:r>
        <w:r w:rsidR="00BD075F">
          <w:rPr>
            <w:noProof/>
            <w:webHidden/>
          </w:rPr>
          <w:fldChar w:fldCharType="begin"/>
        </w:r>
        <w:r w:rsidR="00BD075F">
          <w:rPr>
            <w:noProof/>
            <w:webHidden/>
          </w:rPr>
          <w:instrText xml:space="preserve"> PAGEREF _Toc482109321 \h </w:instrText>
        </w:r>
        <w:r w:rsidR="00BD075F">
          <w:rPr>
            <w:noProof/>
            <w:webHidden/>
          </w:rPr>
        </w:r>
        <w:r w:rsidR="00BD075F">
          <w:rPr>
            <w:noProof/>
            <w:webHidden/>
          </w:rPr>
          <w:fldChar w:fldCharType="separate"/>
        </w:r>
        <w:r w:rsidR="00BD075F">
          <w:rPr>
            <w:noProof/>
            <w:webHidden/>
          </w:rPr>
          <w:t>6</w:t>
        </w:r>
        <w:r w:rsidR="00BD075F">
          <w:rPr>
            <w:noProof/>
            <w:webHidden/>
          </w:rPr>
          <w:fldChar w:fldCharType="end"/>
        </w:r>
      </w:hyperlink>
    </w:p>
    <w:p w14:paraId="79AD20F5" w14:textId="77777777" w:rsidR="00BD075F" w:rsidRDefault="00BE45EE">
      <w:pPr>
        <w:pStyle w:val="TOC2"/>
        <w:tabs>
          <w:tab w:val="right" w:leader="dot" w:pos="8990"/>
        </w:tabs>
        <w:rPr>
          <w:rFonts w:eastAsiaTheme="minorEastAsia"/>
          <w:b w:val="0"/>
          <w:bCs w:val="0"/>
          <w:noProof/>
          <w:sz w:val="22"/>
          <w:szCs w:val="22"/>
        </w:rPr>
      </w:pPr>
      <w:hyperlink w:anchor="_Toc482109322" w:history="1">
        <w:r w:rsidR="00BD075F" w:rsidRPr="00FF0D5E">
          <w:rPr>
            <w:rStyle w:val="Hyperlink"/>
            <w:noProof/>
          </w:rPr>
          <w:t>6. Case Study</w:t>
        </w:r>
        <w:r w:rsidR="00BD075F">
          <w:rPr>
            <w:noProof/>
            <w:webHidden/>
          </w:rPr>
          <w:tab/>
        </w:r>
        <w:r w:rsidR="00BD075F">
          <w:rPr>
            <w:noProof/>
            <w:webHidden/>
          </w:rPr>
          <w:fldChar w:fldCharType="begin"/>
        </w:r>
        <w:r w:rsidR="00BD075F">
          <w:rPr>
            <w:noProof/>
            <w:webHidden/>
          </w:rPr>
          <w:instrText xml:space="preserve"> PAGEREF _Toc482109322 \h </w:instrText>
        </w:r>
        <w:r w:rsidR="00BD075F">
          <w:rPr>
            <w:noProof/>
            <w:webHidden/>
          </w:rPr>
        </w:r>
        <w:r w:rsidR="00BD075F">
          <w:rPr>
            <w:noProof/>
            <w:webHidden/>
          </w:rPr>
          <w:fldChar w:fldCharType="separate"/>
        </w:r>
        <w:r w:rsidR="00BD075F">
          <w:rPr>
            <w:noProof/>
            <w:webHidden/>
          </w:rPr>
          <w:t>7</w:t>
        </w:r>
        <w:r w:rsidR="00BD075F">
          <w:rPr>
            <w:noProof/>
            <w:webHidden/>
          </w:rPr>
          <w:fldChar w:fldCharType="end"/>
        </w:r>
      </w:hyperlink>
    </w:p>
    <w:p w14:paraId="01D64D78" w14:textId="77777777" w:rsidR="00BD075F" w:rsidRDefault="00BE45EE">
      <w:pPr>
        <w:pStyle w:val="TOC2"/>
        <w:tabs>
          <w:tab w:val="right" w:leader="dot" w:pos="8990"/>
        </w:tabs>
        <w:rPr>
          <w:rFonts w:eastAsiaTheme="minorEastAsia"/>
          <w:b w:val="0"/>
          <w:bCs w:val="0"/>
          <w:noProof/>
          <w:sz w:val="22"/>
          <w:szCs w:val="22"/>
        </w:rPr>
      </w:pPr>
      <w:hyperlink w:anchor="_Toc482109323" w:history="1">
        <w:r w:rsidR="00BD075F" w:rsidRPr="00FF0D5E">
          <w:rPr>
            <w:rStyle w:val="Hyperlink"/>
            <w:noProof/>
          </w:rPr>
          <w:t>7. Summary</w:t>
        </w:r>
        <w:r w:rsidR="00BD075F">
          <w:rPr>
            <w:noProof/>
            <w:webHidden/>
          </w:rPr>
          <w:tab/>
        </w:r>
        <w:r w:rsidR="00BD075F">
          <w:rPr>
            <w:noProof/>
            <w:webHidden/>
          </w:rPr>
          <w:fldChar w:fldCharType="begin"/>
        </w:r>
        <w:r w:rsidR="00BD075F">
          <w:rPr>
            <w:noProof/>
            <w:webHidden/>
          </w:rPr>
          <w:instrText xml:space="preserve"> PAGEREF _Toc482109323 \h </w:instrText>
        </w:r>
        <w:r w:rsidR="00BD075F">
          <w:rPr>
            <w:noProof/>
            <w:webHidden/>
          </w:rPr>
        </w:r>
        <w:r w:rsidR="00BD075F">
          <w:rPr>
            <w:noProof/>
            <w:webHidden/>
          </w:rPr>
          <w:fldChar w:fldCharType="separate"/>
        </w:r>
        <w:r w:rsidR="00BD075F">
          <w:rPr>
            <w:noProof/>
            <w:webHidden/>
          </w:rPr>
          <w:t>13</w:t>
        </w:r>
        <w:r w:rsidR="00BD075F">
          <w:rPr>
            <w:noProof/>
            <w:webHidden/>
          </w:rPr>
          <w:fldChar w:fldCharType="end"/>
        </w:r>
      </w:hyperlink>
    </w:p>
    <w:p w14:paraId="1566AED1" w14:textId="77777777" w:rsidR="00BD075F" w:rsidRDefault="00BE45EE">
      <w:pPr>
        <w:pStyle w:val="TOC2"/>
        <w:tabs>
          <w:tab w:val="right" w:leader="dot" w:pos="8990"/>
        </w:tabs>
        <w:rPr>
          <w:rFonts w:eastAsiaTheme="minorEastAsia"/>
          <w:b w:val="0"/>
          <w:bCs w:val="0"/>
          <w:noProof/>
          <w:sz w:val="22"/>
          <w:szCs w:val="22"/>
        </w:rPr>
      </w:pPr>
      <w:hyperlink w:anchor="_Toc482109324" w:history="1">
        <w:r w:rsidR="00BD075F" w:rsidRPr="00FF0D5E">
          <w:rPr>
            <w:rStyle w:val="Hyperlink"/>
            <w:noProof/>
          </w:rPr>
          <w:t>8. Glossary</w:t>
        </w:r>
        <w:r w:rsidR="00BD075F">
          <w:rPr>
            <w:noProof/>
            <w:webHidden/>
          </w:rPr>
          <w:tab/>
        </w:r>
        <w:r w:rsidR="00BD075F">
          <w:rPr>
            <w:noProof/>
            <w:webHidden/>
          </w:rPr>
          <w:fldChar w:fldCharType="begin"/>
        </w:r>
        <w:r w:rsidR="00BD075F">
          <w:rPr>
            <w:noProof/>
            <w:webHidden/>
          </w:rPr>
          <w:instrText xml:space="preserve"> PAGEREF _Toc482109324 \h </w:instrText>
        </w:r>
        <w:r w:rsidR="00BD075F">
          <w:rPr>
            <w:noProof/>
            <w:webHidden/>
          </w:rPr>
        </w:r>
        <w:r w:rsidR="00BD075F">
          <w:rPr>
            <w:noProof/>
            <w:webHidden/>
          </w:rPr>
          <w:fldChar w:fldCharType="separate"/>
        </w:r>
        <w:r w:rsidR="00BD075F">
          <w:rPr>
            <w:noProof/>
            <w:webHidden/>
          </w:rPr>
          <w:t>14</w:t>
        </w:r>
        <w:r w:rsidR="00BD075F">
          <w:rPr>
            <w:noProof/>
            <w:webHidden/>
          </w:rPr>
          <w:fldChar w:fldCharType="end"/>
        </w:r>
      </w:hyperlink>
    </w:p>
    <w:p w14:paraId="1F4D4094" w14:textId="77777777" w:rsidR="00BD075F" w:rsidRDefault="00BE45EE">
      <w:pPr>
        <w:pStyle w:val="TOC2"/>
        <w:tabs>
          <w:tab w:val="right" w:leader="dot" w:pos="8990"/>
        </w:tabs>
        <w:rPr>
          <w:rFonts w:eastAsiaTheme="minorEastAsia"/>
          <w:b w:val="0"/>
          <w:bCs w:val="0"/>
          <w:noProof/>
          <w:sz w:val="22"/>
          <w:szCs w:val="22"/>
        </w:rPr>
      </w:pPr>
      <w:hyperlink w:anchor="_Toc482109325" w:history="1">
        <w:r w:rsidR="00BD075F" w:rsidRPr="00FF0D5E">
          <w:rPr>
            <w:rStyle w:val="Hyperlink"/>
            <w:noProof/>
          </w:rPr>
          <w:t>9. References</w:t>
        </w:r>
        <w:r w:rsidR="00BD075F">
          <w:rPr>
            <w:noProof/>
            <w:webHidden/>
          </w:rPr>
          <w:tab/>
        </w:r>
        <w:r w:rsidR="00BD075F">
          <w:rPr>
            <w:noProof/>
            <w:webHidden/>
          </w:rPr>
          <w:fldChar w:fldCharType="begin"/>
        </w:r>
        <w:r w:rsidR="00BD075F">
          <w:rPr>
            <w:noProof/>
            <w:webHidden/>
          </w:rPr>
          <w:instrText xml:space="preserve"> PAGEREF _Toc482109325 \h </w:instrText>
        </w:r>
        <w:r w:rsidR="00BD075F">
          <w:rPr>
            <w:noProof/>
            <w:webHidden/>
          </w:rPr>
        </w:r>
        <w:r w:rsidR="00BD075F">
          <w:rPr>
            <w:noProof/>
            <w:webHidden/>
          </w:rPr>
          <w:fldChar w:fldCharType="separate"/>
        </w:r>
        <w:r w:rsidR="00BD075F">
          <w:rPr>
            <w:noProof/>
            <w:webHidden/>
          </w:rPr>
          <w:t>15</w:t>
        </w:r>
        <w:r w:rsidR="00BD075F">
          <w:rPr>
            <w:noProof/>
            <w:webHidden/>
          </w:rPr>
          <w:fldChar w:fldCharType="end"/>
        </w:r>
      </w:hyperlink>
    </w:p>
    <w:p w14:paraId="71B31E2B" w14:textId="77777777" w:rsidR="00BD075F" w:rsidRDefault="00BE45EE">
      <w:pPr>
        <w:pStyle w:val="TOC2"/>
        <w:tabs>
          <w:tab w:val="right" w:leader="dot" w:pos="8990"/>
        </w:tabs>
        <w:rPr>
          <w:rFonts w:eastAsiaTheme="minorEastAsia"/>
          <w:b w:val="0"/>
          <w:bCs w:val="0"/>
          <w:noProof/>
          <w:sz w:val="22"/>
          <w:szCs w:val="22"/>
        </w:rPr>
      </w:pPr>
      <w:hyperlink w:anchor="_Toc482109326" w:history="1">
        <w:r w:rsidR="00BD075F" w:rsidRPr="00FF0D5E">
          <w:rPr>
            <w:rStyle w:val="Hyperlink"/>
            <w:noProof/>
          </w:rPr>
          <w:t>10. Problems</w:t>
        </w:r>
        <w:r w:rsidR="00BD075F">
          <w:rPr>
            <w:noProof/>
            <w:webHidden/>
          </w:rPr>
          <w:tab/>
        </w:r>
        <w:r w:rsidR="00BD075F">
          <w:rPr>
            <w:noProof/>
            <w:webHidden/>
          </w:rPr>
          <w:fldChar w:fldCharType="begin"/>
        </w:r>
        <w:r w:rsidR="00BD075F">
          <w:rPr>
            <w:noProof/>
            <w:webHidden/>
          </w:rPr>
          <w:instrText xml:space="preserve"> PAGEREF _Toc482109326 \h </w:instrText>
        </w:r>
        <w:r w:rsidR="00BD075F">
          <w:rPr>
            <w:noProof/>
            <w:webHidden/>
          </w:rPr>
        </w:r>
        <w:r w:rsidR="00BD075F">
          <w:rPr>
            <w:noProof/>
            <w:webHidden/>
          </w:rPr>
          <w:fldChar w:fldCharType="separate"/>
        </w:r>
        <w:r w:rsidR="00BD075F">
          <w:rPr>
            <w:noProof/>
            <w:webHidden/>
          </w:rPr>
          <w:t>16</w:t>
        </w:r>
        <w:r w:rsidR="00BD075F">
          <w:rPr>
            <w:noProof/>
            <w:webHidden/>
          </w:rPr>
          <w:fldChar w:fldCharType="end"/>
        </w:r>
      </w:hyperlink>
    </w:p>
    <w:p w14:paraId="70228F54" w14:textId="77777777" w:rsidR="00331307" w:rsidRDefault="00C508C5">
      <w:pPr>
        <w:tabs>
          <w:tab w:val="clear" w:pos="360"/>
        </w:tabs>
        <w:spacing w:after="200" w:line="276" w:lineRule="auto"/>
        <w:rPr>
          <w:rFonts w:eastAsiaTheme="majorEastAsia" w:cstheme="majorBidi"/>
          <w:b/>
          <w:bCs/>
          <w:sz w:val="28"/>
          <w:szCs w:val="26"/>
        </w:rPr>
      </w:pPr>
      <w:r>
        <w:fldChar w:fldCharType="end"/>
      </w:r>
      <w:r w:rsidR="00331307">
        <w:br w:type="page"/>
      </w:r>
    </w:p>
    <w:bookmarkStart w:id="12" w:name="_Toc482109317"/>
    <w:p w14:paraId="0ED85049" w14:textId="661FE1B3" w:rsidR="00094381" w:rsidRDefault="00642853" w:rsidP="00094381">
      <w:pPr>
        <w:pStyle w:val="Heading2"/>
      </w:pPr>
      <w:r>
        <w:rPr>
          <w:noProof/>
        </w:rPr>
        <w:lastRenderedPageBreak/>
        <mc:AlternateContent>
          <mc:Choice Requires="wps">
            <w:drawing>
              <wp:anchor distT="0" distB="0" distL="114300" distR="114300" simplePos="0" relativeHeight="251679744" behindDoc="0" locked="0" layoutInCell="1" allowOverlap="1" wp14:anchorId="6DE68679" wp14:editId="1417050A">
                <wp:simplePos x="0" y="0"/>
                <wp:positionH relativeFrom="column">
                  <wp:posOffset>0</wp:posOffset>
                </wp:positionH>
                <wp:positionV relativeFrom="paragraph">
                  <wp:posOffset>215900</wp:posOffset>
                </wp:positionV>
                <wp:extent cx="5715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A6C33A4" id="Straight Connector 2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" strokecolor="gray [1629]" strokeweight="1.75pt"/>
            </w:pict>
          </mc:Fallback>
        </mc:AlternateContent>
      </w:r>
      <w:r w:rsidR="00094381">
        <w:t>1. Introduction</w:t>
      </w:r>
      <w:bookmarkEnd w:id="8"/>
      <w:bookmarkEnd w:id="9"/>
      <w:bookmarkEnd w:id="10"/>
      <w:bookmarkEnd w:id="11"/>
      <w:bookmarkEnd w:id="12"/>
    </w:p>
    <w:p w14:paraId="7C852ACF" w14:textId="77777777" w:rsidR="00642853" w:rsidRPr="00642853" w:rsidRDefault="00642853" w:rsidP="00642853"/>
    <w:p w14:paraId="7CDF5D6F" w14:textId="5933F760" w:rsidR="009961D6" w:rsidRDefault="00A9164E" w:rsidP="00E81FDC">
      <w:r>
        <w:t>[</w:t>
      </w:r>
      <w:proofErr w:type="gramStart"/>
      <w:r>
        <w:t>revise</w:t>
      </w:r>
      <w:proofErr w:type="gramEnd"/>
      <w:r>
        <w:t>:]</w:t>
      </w:r>
      <w:r w:rsidR="007F0C38">
        <w:t xml:space="preserve"> </w:t>
      </w:r>
      <w:r w:rsidR="00DD6348">
        <w:t xml:space="preserve">This chapter presents a set of case studies in which the HCM methods </w:t>
      </w:r>
      <w:proofErr w:type="gramStart"/>
      <w:r w:rsidR="00DD6348">
        <w:t>are applied and interpreted</w:t>
      </w:r>
      <w:proofErr w:type="gramEnd"/>
      <w:r w:rsidR="00DD6348">
        <w:t xml:space="preserve">.  The case studies </w:t>
      </w:r>
      <w:proofErr w:type="gramStart"/>
      <w:r w:rsidR="00DD6348">
        <w:t>are intended</w:t>
      </w:r>
      <w:proofErr w:type="gramEnd"/>
      <w:r w:rsidR="00DD6348">
        <w:t xml:space="preserve"> to illustrate ways in which the methods can be applied and interpreted in various situations commonly found in practice.  In some </w:t>
      </w:r>
      <w:proofErr w:type="gramStart"/>
      <w:r w:rsidR="00DD6348">
        <w:t>cases</w:t>
      </w:r>
      <w:proofErr w:type="gramEnd"/>
      <w:r w:rsidR="00DD6348">
        <w:t xml:space="preserve"> you will use the computational engines that you developed in Chapters 2, 3, and 4.  In other cases, you will use results generated by software tools that implement the HCM methods.  You will also use the approach suggested by the HCMAG suggested by the HCMAG and adapted for use in this book.</w:t>
      </w:r>
    </w:p>
    <w:p w14:paraId="31EB60ED" w14:textId="77777777" w:rsidR="009961D6" w:rsidRDefault="009961D6" w:rsidP="00E81FDC"/>
    <w:p w14:paraId="7527DFF0" w14:textId="3E1942B7" w:rsidR="00E81FDC" w:rsidRDefault="00E81FDC" w:rsidP="00E81FDC">
      <w:r>
        <w:t>No adjustment factors.</w:t>
      </w:r>
    </w:p>
    <w:p w14:paraId="0CC008AB" w14:textId="77777777" w:rsidR="00E81FDC" w:rsidRDefault="00E81FDC">
      <w:pPr>
        <w:tabs>
          <w:tab w:val="clear" w:pos="360"/>
        </w:tabs>
        <w:spacing w:after="200" w:line="276" w:lineRule="auto"/>
      </w:pPr>
    </w:p>
    <w:p w14:paraId="15C6F55F" w14:textId="77777777" w:rsidR="00E81FDC" w:rsidRDefault="00E81FDC">
      <w:pPr>
        <w:tabs>
          <w:tab w:val="clear" w:pos="360"/>
        </w:tabs>
        <w:spacing w:after="200" w:line="276" w:lineRule="auto"/>
      </w:pPr>
    </w:p>
    <w:p w14:paraId="4B8285CE" w14:textId="77777777" w:rsidR="00C508C5" w:rsidRDefault="00C508C5">
      <w:pPr>
        <w:tabs>
          <w:tab w:val="clear" w:pos="360"/>
        </w:tabs>
        <w:spacing w:after="200" w:line="276" w:lineRule="auto"/>
        <w:rPr>
          <w:rFonts w:eastAsiaTheme="majorEastAsia" w:cstheme="majorBidi"/>
          <w:b/>
          <w:bCs/>
          <w:sz w:val="28"/>
          <w:szCs w:val="26"/>
        </w:rPr>
      </w:pPr>
      <w:r>
        <w:br w:type="page"/>
      </w:r>
    </w:p>
    <w:bookmarkStart w:id="13" w:name="_Toc482109318"/>
    <w:p w14:paraId="2DF2438F" w14:textId="1D14C658" w:rsidR="009961D6" w:rsidRDefault="009961D6" w:rsidP="009961D6">
      <w:pPr>
        <w:pStyle w:val="Heading2"/>
      </w:pPr>
      <w:r>
        <w:rPr>
          <w:noProof/>
        </w:rPr>
        <w:lastRenderedPageBreak/>
        <mc:AlternateContent>
          <mc:Choice Requires="wps">
            <w:drawing>
              <wp:anchor distT="0" distB="0" distL="114300" distR="114300" simplePos="0" relativeHeight="251724800" behindDoc="0" locked="0" layoutInCell="1" allowOverlap="1" wp14:anchorId="4077707F" wp14:editId="41238863">
                <wp:simplePos x="0" y="0"/>
                <wp:positionH relativeFrom="column">
                  <wp:posOffset>0</wp:posOffset>
                </wp:positionH>
                <wp:positionV relativeFrom="paragraph">
                  <wp:posOffset>215900</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2D059" id="Straight Connector 1"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" strokecolor="gray [1629]" strokeweight="1.75pt"/>
            </w:pict>
          </mc:Fallback>
        </mc:AlternateContent>
      </w:r>
      <w:r>
        <w:t>2. Studies of an AWSC Intersection</w:t>
      </w:r>
      <w:bookmarkEnd w:id="13"/>
    </w:p>
    <w:p w14:paraId="42168829" w14:textId="77777777" w:rsidR="009961D6" w:rsidRPr="00642853" w:rsidRDefault="009961D6" w:rsidP="009961D6"/>
    <w:p w14:paraId="0B34060D" w14:textId="391A44C8" w:rsidR="009961D6" w:rsidRDefault="009961D6" w:rsidP="009961D6">
      <w:r>
        <w:t xml:space="preserve"> With sensitivity analysis.</w:t>
      </w:r>
    </w:p>
    <w:p w14:paraId="78C8D41F" w14:textId="77777777" w:rsidR="00FA18CF" w:rsidRDefault="00FA18CF" w:rsidP="009961D6"/>
    <w:p w14:paraId="4B7E9801" w14:textId="77777777" w:rsidR="00FA18CF" w:rsidRDefault="00FA18CF" w:rsidP="009961D6">
      <w:r>
        <w:t>The AWSC model is the most basic (and no-frills) of the HCM intersection modules.  The basic model has the following components:</w:t>
      </w:r>
    </w:p>
    <w:p w14:paraId="529A4A2F" w14:textId="61385776" w:rsidR="00FA18CF" w:rsidRDefault="00FA18CF" w:rsidP="00FA18CF">
      <w:pPr>
        <w:pStyle w:val="ListBullet"/>
      </w:pPr>
      <w:r>
        <w:t>Vehicles on each approach face differing degrees of conflict (# of vehicles present on the other approaches).  The HCM describes five such cases, each with a given saturation headway.</w:t>
      </w:r>
    </w:p>
    <w:p w14:paraId="041CD587" w14:textId="04A0F338" w:rsidR="00FA18CF" w:rsidRDefault="00FA18CF" w:rsidP="00FA18CF">
      <w:pPr>
        <w:pStyle w:val="ListBullet"/>
      </w:pPr>
      <w:r>
        <w:t>We can compute the probability of each of these five cases occurring, given the volumes or flow rates on each approach, and the expected value of the departure headway for each approach.</w:t>
      </w:r>
    </w:p>
    <w:p w14:paraId="1104EA66" w14:textId="2D9F6C9C" w:rsidR="00FA18CF" w:rsidRDefault="00FA18CF" w:rsidP="00FA18CF">
      <w:pPr>
        <w:pStyle w:val="ListBullet"/>
      </w:pPr>
      <w:r>
        <w:t>From this departure headway, we can calculate the capacity and the delay.</w:t>
      </w:r>
    </w:p>
    <w:p w14:paraId="48D04B87" w14:textId="77777777" w:rsidR="009961D6" w:rsidRDefault="009961D6" w:rsidP="009961D6"/>
    <w:p w14:paraId="7C941A4D" w14:textId="26843692" w:rsidR="00D033B2" w:rsidRDefault="004333BD" w:rsidP="004333BD">
      <w:pPr>
        <w:pStyle w:val="Heading3"/>
      </w:pPr>
      <w:r>
        <w:t>Study 1</w:t>
      </w:r>
    </w:p>
    <w:p w14:paraId="7846FC8D" w14:textId="77777777" w:rsidR="0089063C" w:rsidRDefault="00BE45EE" w:rsidP="00986FDD">
      <w:r>
        <w:t xml:space="preserve">In this first study, we consider the effect of an increasing volume on one approach on the degree of utilization (equivalent to the volume-capacity ratio) on that approach.  Consider a </w:t>
      </w:r>
      <w:proofErr w:type="gramStart"/>
      <w:r>
        <w:t>four leg</w:t>
      </w:r>
      <w:proofErr w:type="gramEnd"/>
      <w:r>
        <w:t xml:space="preserve"> intersection, with one lane on each approach, that is controlled by stop signs on all approaches.  The volumes on each approach are 250 vehicles per hour.  Now suppose that we increase the volume on the northbound approach in increments of 25 vehicles per hour, until we reach capacity on that approach.  </w:t>
      </w:r>
    </w:p>
    <w:p w14:paraId="5F3D2DDE" w14:textId="77777777" w:rsidR="0089063C" w:rsidRDefault="0089063C" w:rsidP="00986FDD"/>
    <w:p w14:paraId="775B318C" w14:textId="0879421A" w:rsidR="00BE45EE" w:rsidRDefault="004D2B21" w:rsidP="00986FDD">
      <w:r>
        <w:t>Figure x</w:t>
      </w:r>
      <w:r w:rsidR="00BE45EE">
        <w:t xml:space="preserve"> shows the results of these changes.</w:t>
      </w:r>
      <w:r w:rsidR="0089063C">
        <w:t xml:space="preserve">  As the northbound volume is increased, the degree of utilization on the northbound approach increases.  Capacity </w:t>
      </w:r>
      <w:proofErr w:type="gramStart"/>
      <w:r w:rsidR="0089063C">
        <w:t>is reached</w:t>
      </w:r>
      <w:proofErr w:type="gramEnd"/>
      <w:r w:rsidR="0089063C">
        <w:t xml:space="preserve"> at a volume of 562 veh/hr when the degree of utilization reaches 1.0.  If the demand volume continues to increase, the degree of utilization increases as well.  However, the number of vehicles that </w:t>
      </w:r>
      <w:proofErr w:type="gramStart"/>
      <w:r w:rsidR="0089063C">
        <w:t>can be served</w:t>
      </w:r>
      <w:proofErr w:type="gramEnd"/>
      <w:r w:rsidR="0089063C">
        <w:t xml:space="preserve"> remains at 562 vehicles per hour, the maximum flow rate (capacity) possible, given the volumes (and degrees of conflict on the other approaches.  Note also that the increasing volume on the northbound approach</w:t>
      </w:r>
      <w:r w:rsidR="00C8051C">
        <w:t xml:space="preserve"> </w:t>
      </w:r>
      <w:r w:rsidR="00986FDD">
        <w:t>has little effect on the degrees of utilization on the other approaches, increasing from 0.41 when the northbound volume is 250 veh/hr to about 0.50 when the volume reaches 550 veh/hr.  Above 550 veh/hr (actually, above the northbound capacity of 562 veh/hr), the degrees of utilization on these other approaches remains constant.  Why? The actual flow rate on the northbound approach remains at 562 veh/hr, even if the demand volume continues to increase.</w:t>
      </w:r>
    </w:p>
    <w:p w14:paraId="39F7A624" w14:textId="77777777" w:rsidR="00BE45EE" w:rsidRDefault="00BE45EE" w:rsidP="00986FDD"/>
    <w:p w14:paraId="759DCDEF" w14:textId="77777777" w:rsidR="00986FDD" w:rsidRDefault="00986FDD" w:rsidP="00986FDD">
      <w:pPr>
        <w:pStyle w:val="Heading3"/>
      </w:pPr>
      <w:r>
        <w:t>Study 2</w:t>
      </w:r>
    </w:p>
    <w:p w14:paraId="733FE76A" w14:textId="05F5B367" w:rsidR="00986FDD" w:rsidRDefault="00986FDD" w:rsidP="00986FDD">
      <w:r>
        <w:t>In this second study, we consider the effect of an increasing volume on one approach on the degree of utilization on the other approaches.</w:t>
      </w:r>
      <w:r>
        <w:t xml:space="preserve">  The volume and geometric conditions remain the same as in Study 1. As the volume on the northbound approach increases from 250 veh/hr to 550 veh/hr, the departure headway on that approach increases from 5.9 sec to 6.4 sec.  </w:t>
      </w:r>
      <w:proofErr w:type="gramStart"/>
      <w:r>
        <w:t>But</w:t>
      </w:r>
      <w:proofErr w:type="gramEnd"/>
      <w:r>
        <w:t xml:space="preserve"> once the approach reaches capacity (562 veh/hr), the departure headway remains the same at 6.4 sec.  No additional vehicles </w:t>
      </w:r>
      <w:proofErr w:type="gramStart"/>
      <w:r>
        <w:t>can be served</w:t>
      </w:r>
      <w:proofErr w:type="gramEnd"/>
      <w:r>
        <w:t>.</w:t>
      </w:r>
    </w:p>
    <w:p w14:paraId="217955A9" w14:textId="77777777" w:rsidR="00986FDD" w:rsidRDefault="00986FDD" w:rsidP="00986FDD"/>
    <w:p w14:paraId="3DF0362F" w14:textId="435B72A7" w:rsidR="00986FDD" w:rsidRDefault="00986FDD" w:rsidP="00986FDD">
      <w:r>
        <w:t xml:space="preserve">On the other approaches, the departure headways increase from 5.9 sec to 7.1 sec on the southbound approach and to 7.4 sec on the eastbound and westbound approaches.  The increasing volume on the northbound approach increases the degree of conflict on the other approaches, evidenced by this increase in the departure headways on these approaches.  </w:t>
      </w:r>
      <w:proofErr w:type="gramStart"/>
      <w:r>
        <w:t>But again</w:t>
      </w:r>
      <w:proofErr w:type="gramEnd"/>
      <w:r>
        <w:t>, once capacity is reached (562 veh/hr), the departure headways remain constant on these other approaches.</w:t>
      </w:r>
    </w:p>
    <w:p w14:paraId="2838041C" w14:textId="77777777" w:rsidR="00CE490C" w:rsidRDefault="00CE490C" w:rsidP="00986FDD"/>
    <w:p w14:paraId="08025EF9" w14:textId="5E021DCB" w:rsidR="00CE490C" w:rsidRDefault="00CE490C" w:rsidP="00986FDD">
      <w:r>
        <w:lastRenderedPageBreak/>
        <w:t>[</w:t>
      </w:r>
      <w:proofErr w:type="gramStart"/>
      <w:r>
        <w:t>more</w:t>
      </w:r>
      <w:proofErr w:type="gramEnd"/>
      <w:r>
        <w:t xml:space="preserve"> explanation or discussion]</w:t>
      </w:r>
    </w:p>
    <w:p w14:paraId="5434DC51" w14:textId="77777777" w:rsidR="00BA0EFB" w:rsidRDefault="00BA0EFB" w:rsidP="00986FDD"/>
    <w:p w14:paraId="0AF4EE83" w14:textId="4553DB9C" w:rsidR="00BA0EFB" w:rsidRDefault="00BA0EFB" w:rsidP="00BA0EFB">
      <w:pPr>
        <w:pStyle w:val="Heading3"/>
      </w:pPr>
      <w:r>
        <w:t>Study 3</w:t>
      </w:r>
    </w:p>
    <w:p w14:paraId="3D53F0F2" w14:textId="77777777" w:rsidR="00BA0EFB" w:rsidRDefault="00BA0EFB" w:rsidP="00BA0EFB">
      <w:r>
        <w:t xml:space="preserve">One of the most important aspects of traffic analysis is the interpretation of the results.  In this study, consider a </w:t>
      </w:r>
      <w:proofErr w:type="gramStart"/>
      <w:r>
        <w:t>four leg</w:t>
      </w:r>
      <w:proofErr w:type="gramEnd"/>
      <w:r>
        <w:t xml:space="preserve"> intersection with four legs.  The given volumes are:</w:t>
      </w:r>
    </w:p>
    <w:p w14:paraId="716EDE52" w14:textId="678E31C6" w:rsidR="00BA0EFB" w:rsidRDefault="00BA0EFB" w:rsidP="00BA0EFB">
      <w:pPr>
        <w:pStyle w:val="ListBullet"/>
      </w:pPr>
      <w:r>
        <w:t>NB approach:450 veh/hr</w:t>
      </w:r>
    </w:p>
    <w:p w14:paraId="426D70E3" w14:textId="6012B706" w:rsidR="00BA0EFB" w:rsidRDefault="00BA0EFB" w:rsidP="00BA0EFB">
      <w:pPr>
        <w:pStyle w:val="ListBullet"/>
      </w:pPr>
      <w:r>
        <w:t>SB approach 425 veh/hr</w:t>
      </w:r>
    </w:p>
    <w:p w14:paraId="74C12BB8" w14:textId="4F531431" w:rsidR="00BA0EFB" w:rsidRDefault="00BA0EFB" w:rsidP="00BA0EFB">
      <w:pPr>
        <w:pStyle w:val="ListBullet"/>
      </w:pPr>
      <w:r>
        <w:t>EB approach: 250 veh/hr</w:t>
      </w:r>
    </w:p>
    <w:p w14:paraId="5ACB9655" w14:textId="413A896C" w:rsidR="00BA0EFB" w:rsidRDefault="00BA0EFB" w:rsidP="00BA0EFB">
      <w:pPr>
        <w:pStyle w:val="ListBullet"/>
      </w:pPr>
      <w:r>
        <w:t>WB approach: 300 veh/hr</w:t>
      </w:r>
    </w:p>
    <w:p w14:paraId="49043E3E" w14:textId="77777777" w:rsidR="00BA0EFB" w:rsidRDefault="00BA0EFB" w:rsidP="00BA0EFB"/>
    <w:p w14:paraId="42D49AED" w14:textId="71485E18" w:rsidR="00BA0EFB" w:rsidRDefault="00BA0EFB" w:rsidP="00BA0EFB">
      <w:r>
        <w:t>The capacity of the northbound approach is calculation to be 465 veh/hr, when the degree of utilization reaches 1.0.</w:t>
      </w:r>
    </w:p>
    <w:p w14:paraId="004EC36C" w14:textId="77777777" w:rsidR="00BA0EFB" w:rsidRDefault="00BA0EFB" w:rsidP="00BA0EFB"/>
    <w:p w14:paraId="68ABADB8" w14:textId="7D8C9AA6" w:rsidR="00BA0EFB" w:rsidRDefault="00BA0EFB" w:rsidP="00BA0EFB">
      <w:r>
        <w:t>At these given volumes, the resulting degrees of utilization are:</w:t>
      </w:r>
    </w:p>
    <w:p w14:paraId="56829DE3" w14:textId="0F9EEEF5" w:rsidR="00BA0EFB" w:rsidRDefault="00BA0EFB" w:rsidP="00BA0EFB">
      <w:pPr>
        <w:pStyle w:val="ListBullet"/>
      </w:pPr>
      <w:r>
        <w:t>NB approach:</w:t>
      </w:r>
      <w:r>
        <w:t xml:space="preserve"> 0.95</w:t>
      </w:r>
    </w:p>
    <w:p w14:paraId="6BEFF7B6" w14:textId="3DA74230" w:rsidR="00BA0EFB" w:rsidRDefault="00BA0EFB" w:rsidP="00BA0EFB">
      <w:pPr>
        <w:pStyle w:val="ListBullet"/>
      </w:pPr>
      <w:r>
        <w:t>SB approach 0.90</w:t>
      </w:r>
    </w:p>
    <w:p w14:paraId="6FFEF0AF" w14:textId="0C536EE0" w:rsidR="00BA0EFB" w:rsidRDefault="00BA0EFB" w:rsidP="00BA0EFB">
      <w:pPr>
        <w:pStyle w:val="ListBullet"/>
      </w:pPr>
      <w:r>
        <w:t>EB approach: 0.59</w:t>
      </w:r>
    </w:p>
    <w:p w14:paraId="22645540" w14:textId="16147FC1" w:rsidR="00BA0EFB" w:rsidRDefault="00BA0EFB" w:rsidP="00BA0EFB">
      <w:pPr>
        <w:pStyle w:val="ListBullet"/>
      </w:pPr>
      <w:r>
        <w:t>WB approach: 0.69</w:t>
      </w:r>
    </w:p>
    <w:p w14:paraId="30A070CF" w14:textId="77777777" w:rsidR="00BA0EFB" w:rsidRDefault="00BA0EFB" w:rsidP="00BA0EFB"/>
    <w:p w14:paraId="78BE6858" w14:textId="514D1D54" w:rsidR="00BA0EFB" w:rsidRDefault="00BA0EFB" w:rsidP="00BA0EFB">
      <w:r>
        <w:t xml:space="preserve">How do we interpret these results?  The degree of utilization tells us what the probability is of observing a vehicle on an approach.  When X is one, we know that the approach is at capacity because there is always a vehicle present on that approach.  We are operating at capacity.  In the case of the northbound approach, X is 0.95.  While not at capacity flow, the approach is nearly always busy.  It is very little (or practically no) room for accommodating additional vehicles.  The same </w:t>
      </w:r>
      <w:proofErr w:type="gramStart"/>
      <w:r>
        <w:t>can be s</w:t>
      </w:r>
      <w:bookmarkStart w:id="14" w:name="_GoBack"/>
      <w:bookmarkEnd w:id="14"/>
      <w:r>
        <w:t>aid</w:t>
      </w:r>
      <w:proofErr w:type="gramEnd"/>
      <w:r>
        <w:t xml:space="preserve"> for the southbound approach, where X is 0.90.  Again, 90 percent of the </w:t>
      </w:r>
      <w:proofErr w:type="gramStart"/>
      <w:r>
        <w:t>time</w:t>
      </w:r>
      <w:proofErr w:type="gramEnd"/>
      <w:r>
        <w:t xml:space="preserve"> we expect to see a vehicle on that approach and the approach is little room to accommodate additional traffic.  </w:t>
      </w:r>
      <w:r w:rsidR="00A073DD">
        <w:t xml:space="preserve">For this reason, we should consider changing to another form of traffic control.  In the next section, we will consider these same conditions under two-way stop-control, with the northbound and southbound approaches constituting the major street, and the eastbound and westbound approaches with stop control.  Signal control </w:t>
      </w:r>
      <w:proofErr w:type="gramStart"/>
      <w:r w:rsidR="00A073DD">
        <w:t>will also be considered</w:t>
      </w:r>
      <w:proofErr w:type="gramEnd"/>
      <w:r w:rsidR="00A073DD">
        <w:t xml:space="preserve"> in a subsequent section of this chapter.</w:t>
      </w:r>
    </w:p>
    <w:p w14:paraId="764839FD" w14:textId="77777777" w:rsidR="00A073DD" w:rsidRDefault="00A073DD" w:rsidP="00BA0EFB"/>
    <w:p w14:paraId="4BE5A688" w14:textId="3ABBCA4F" w:rsidR="00A073DD" w:rsidRDefault="00A073DD" w:rsidP="00BA0EFB">
      <w:r>
        <w:t>For the eastbound and westbound approaches under all-way stop-control, there is considerable unused capacity with the degrees of utilization less than 0.70 for these two approaches.</w:t>
      </w:r>
    </w:p>
    <w:p w14:paraId="523BADAD" w14:textId="77777777" w:rsidR="00BA0EFB" w:rsidRDefault="00BA0EFB" w:rsidP="00BA0EFB"/>
    <w:p w14:paraId="1D34617C" w14:textId="77777777" w:rsidR="00BA0EFB" w:rsidRPr="00BA0EFB" w:rsidRDefault="00BA0EFB" w:rsidP="00BA0EFB"/>
    <w:p w14:paraId="681197B4" w14:textId="77777777" w:rsidR="00986FDD" w:rsidRDefault="00986FDD" w:rsidP="00986FDD"/>
    <w:p w14:paraId="22B5B795" w14:textId="77777777" w:rsidR="0089063C" w:rsidRDefault="0089063C" w:rsidP="0089063C">
      <w:pPr>
        <w:keepNext/>
        <w:tabs>
          <w:tab w:val="clear" w:pos="360"/>
        </w:tabs>
        <w:spacing w:after="200" w:line="276" w:lineRule="auto"/>
      </w:pPr>
      <w:r w:rsidRPr="0089063C">
        <w:lastRenderedPageBreak/>
        <w:drawing>
          <wp:inline distT="0" distB="0" distL="0" distR="0" wp14:anchorId="31EC44D1" wp14:editId="7D3E1568">
            <wp:extent cx="5715000" cy="413079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4130797"/>
                    </a:xfrm>
                    <a:prstGeom prst="rect">
                      <a:avLst/>
                    </a:prstGeom>
                    <a:noFill/>
                    <a:ln>
                      <a:noFill/>
                    </a:ln>
                  </pic:spPr>
                </pic:pic>
              </a:graphicData>
            </a:graphic>
          </wp:inline>
        </w:drawing>
      </w:r>
    </w:p>
    <w:p w14:paraId="494A7BF8" w14:textId="5958B559" w:rsidR="0089063C" w:rsidRDefault="0089063C" w:rsidP="0089063C">
      <w:pPr>
        <w:pStyle w:val="Caption"/>
        <w:jc w:val="left"/>
      </w:pPr>
      <w:r>
        <w:t xml:space="preserve">Figure </w:t>
      </w:r>
      <w:fldSimple w:instr=" SEQ Figure \* ARABIC ">
        <w:r w:rsidR="00986FDD">
          <w:rPr>
            <w:noProof/>
          </w:rPr>
          <w:t>1</w:t>
        </w:r>
      </w:fldSimple>
    </w:p>
    <w:p w14:paraId="59EF9A70" w14:textId="77777777" w:rsidR="00BE45EE" w:rsidRDefault="00BE45EE">
      <w:pPr>
        <w:tabs>
          <w:tab w:val="clear" w:pos="360"/>
        </w:tabs>
        <w:spacing w:after="200" w:line="276" w:lineRule="auto"/>
      </w:pPr>
    </w:p>
    <w:p w14:paraId="75E73785" w14:textId="77777777" w:rsidR="00986FDD" w:rsidRDefault="00986FDD" w:rsidP="00986FDD">
      <w:pPr>
        <w:keepNext/>
        <w:tabs>
          <w:tab w:val="clear" w:pos="360"/>
        </w:tabs>
        <w:spacing w:after="200" w:line="276" w:lineRule="auto"/>
      </w:pPr>
      <w:r w:rsidRPr="00986FDD">
        <w:lastRenderedPageBreak/>
        <w:drawing>
          <wp:inline distT="0" distB="0" distL="0" distR="0" wp14:anchorId="05FD25AD" wp14:editId="304580F5">
            <wp:extent cx="5715000" cy="413374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4133748"/>
                    </a:xfrm>
                    <a:prstGeom prst="rect">
                      <a:avLst/>
                    </a:prstGeom>
                    <a:noFill/>
                    <a:ln>
                      <a:noFill/>
                    </a:ln>
                  </pic:spPr>
                </pic:pic>
              </a:graphicData>
            </a:graphic>
          </wp:inline>
        </w:drawing>
      </w:r>
    </w:p>
    <w:p w14:paraId="4E6F0AB0" w14:textId="74DCFFBA" w:rsidR="00986FDD" w:rsidRDefault="00986FDD" w:rsidP="00986FDD">
      <w:pPr>
        <w:pStyle w:val="Caption"/>
        <w:jc w:val="left"/>
      </w:pPr>
      <w:r>
        <w:t xml:space="preserve">Figure </w:t>
      </w:r>
      <w:fldSimple w:instr=" SEQ Figure \* ARABIC ">
        <w:r>
          <w:rPr>
            <w:noProof/>
          </w:rPr>
          <w:t>2</w:t>
        </w:r>
      </w:fldSimple>
    </w:p>
    <w:p w14:paraId="18F470A2" w14:textId="77777777" w:rsidR="00BE45EE" w:rsidRDefault="00BE45EE">
      <w:pPr>
        <w:tabs>
          <w:tab w:val="clear" w:pos="360"/>
        </w:tabs>
        <w:spacing w:after="200" w:line="276" w:lineRule="auto"/>
      </w:pPr>
    </w:p>
    <w:p w14:paraId="5799A84E" w14:textId="49022B32" w:rsidR="00C508C5" w:rsidRDefault="00C508C5" w:rsidP="004D2B21">
      <w:pPr>
        <w:rPr>
          <w:b/>
          <w:bCs/>
          <w:sz w:val="28"/>
          <w:szCs w:val="26"/>
        </w:rPr>
      </w:pPr>
      <w:r>
        <w:br w:type="page"/>
      </w:r>
    </w:p>
    <w:bookmarkStart w:id="15" w:name="_Toc482109319"/>
    <w:p w14:paraId="79EE6291" w14:textId="7825E5C0" w:rsidR="009961D6" w:rsidRDefault="009961D6" w:rsidP="009961D6">
      <w:pPr>
        <w:pStyle w:val="Heading2"/>
      </w:pPr>
      <w:r>
        <w:rPr>
          <w:noProof/>
        </w:rPr>
        <w:lastRenderedPageBreak/>
        <mc:AlternateContent>
          <mc:Choice Requires="wps">
            <w:drawing>
              <wp:anchor distT="0" distB="0" distL="114300" distR="114300" simplePos="0" relativeHeight="251726848" behindDoc="0" locked="0" layoutInCell="1" allowOverlap="1" wp14:anchorId="2B169680" wp14:editId="1C987076">
                <wp:simplePos x="0" y="0"/>
                <wp:positionH relativeFrom="column">
                  <wp:posOffset>0</wp:posOffset>
                </wp:positionH>
                <wp:positionV relativeFrom="paragraph">
                  <wp:posOffset>215900</wp:posOffset>
                </wp:positionV>
                <wp:extent cx="571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89652" id="Straight Connector 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" strokecolor="gray [1629]" strokeweight="1.75pt"/>
            </w:pict>
          </mc:Fallback>
        </mc:AlternateContent>
      </w:r>
      <w:r>
        <w:t>3. Studies of a TWSC Intersection</w:t>
      </w:r>
      <w:bookmarkEnd w:id="15"/>
    </w:p>
    <w:p w14:paraId="49483D6D" w14:textId="77777777" w:rsidR="009961D6" w:rsidRPr="00642853" w:rsidRDefault="009961D6" w:rsidP="009961D6"/>
    <w:p w14:paraId="3D102297" w14:textId="77777777" w:rsidR="00DD6348" w:rsidRDefault="009961D6" w:rsidP="00DD6348">
      <w:r>
        <w:t xml:space="preserve"> </w:t>
      </w:r>
      <w:r w:rsidR="00DD6348">
        <w:t>With sensitivity analysis.</w:t>
      </w:r>
    </w:p>
    <w:p w14:paraId="65D154FA" w14:textId="77777777" w:rsidR="009961D6" w:rsidRDefault="009961D6" w:rsidP="009961D6"/>
    <w:p w14:paraId="1F66A9A4" w14:textId="77777777" w:rsidR="009961D6" w:rsidRDefault="009961D6" w:rsidP="009961D6"/>
    <w:p w14:paraId="27EFFC7A" w14:textId="77777777" w:rsidR="00C508C5" w:rsidRDefault="00C508C5">
      <w:pPr>
        <w:tabs>
          <w:tab w:val="clear" w:pos="360"/>
        </w:tabs>
        <w:spacing w:after="200" w:line="276" w:lineRule="auto"/>
        <w:rPr>
          <w:rFonts w:eastAsiaTheme="majorEastAsia" w:cstheme="majorBidi"/>
          <w:b/>
          <w:bCs/>
          <w:sz w:val="28"/>
          <w:szCs w:val="26"/>
        </w:rPr>
      </w:pPr>
      <w:r>
        <w:br w:type="page"/>
      </w:r>
    </w:p>
    <w:bookmarkStart w:id="16" w:name="_Toc482109320"/>
    <w:p w14:paraId="4086CDFF" w14:textId="0CA19F03" w:rsidR="009961D6" w:rsidRDefault="009961D6" w:rsidP="009961D6">
      <w:pPr>
        <w:pStyle w:val="Heading2"/>
      </w:pPr>
      <w:r>
        <w:rPr>
          <w:noProof/>
        </w:rPr>
        <w:lastRenderedPageBreak/>
        <mc:AlternateContent>
          <mc:Choice Requires="wps">
            <w:drawing>
              <wp:anchor distT="0" distB="0" distL="114300" distR="114300" simplePos="0" relativeHeight="251728896" behindDoc="0" locked="0" layoutInCell="1" allowOverlap="1" wp14:anchorId="1CCD73BB" wp14:editId="10DD8249">
                <wp:simplePos x="0" y="0"/>
                <wp:positionH relativeFrom="column">
                  <wp:posOffset>0</wp:posOffset>
                </wp:positionH>
                <wp:positionV relativeFrom="paragraph">
                  <wp:posOffset>215900</wp:posOffset>
                </wp:positionV>
                <wp:extent cx="5715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292DB6" id="Straight Connector 8"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" strokecolor="gray [1629]" strokeweight="1.75pt"/>
            </w:pict>
          </mc:Fallback>
        </mc:AlternateContent>
      </w:r>
      <w:r>
        <w:t>4. Studies of a Pretimed Signalized Intersection</w:t>
      </w:r>
      <w:bookmarkEnd w:id="16"/>
    </w:p>
    <w:p w14:paraId="0E998C2D" w14:textId="77777777" w:rsidR="009961D6" w:rsidRPr="00642853" w:rsidRDefault="009961D6" w:rsidP="009961D6"/>
    <w:p w14:paraId="2F0BDE5D" w14:textId="77777777" w:rsidR="00DD6348" w:rsidRDefault="009961D6" w:rsidP="00DD6348">
      <w:r>
        <w:t xml:space="preserve"> </w:t>
      </w:r>
      <w:r w:rsidR="00DD6348">
        <w:t>With sensitivity analysis.</w:t>
      </w:r>
    </w:p>
    <w:p w14:paraId="43296BA5" w14:textId="77777777" w:rsidR="009961D6" w:rsidRDefault="009961D6" w:rsidP="009961D6"/>
    <w:p w14:paraId="315DA65D" w14:textId="77777777" w:rsidR="009961D6" w:rsidRDefault="009961D6" w:rsidP="009961D6"/>
    <w:p w14:paraId="21124AA1" w14:textId="77777777" w:rsidR="00C508C5" w:rsidRDefault="00C508C5">
      <w:pPr>
        <w:tabs>
          <w:tab w:val="clear" w:pos="360"/>
        </w:tabs>
        <w:spacing w:after="200" w:line="276" w:lineRule="auto"/>
        <w:rPr>
          <w:rFonts w:eastAsiaTheme="majorEastAsia" w:cstheme="majorBidi"/>
          <w:b/>
          <w:bCs/>
          <w:sz w:val="28"/>
          <w:szCs w:val="26"/>
        </w:rPr>
      </w:pPr>
      <w:r>
        <w:br w:type="page"/>
      </w:r>
    </w:p>
    <w:bookmarkStart w:id="17" w:name="_Toc482109321"/>
    <w:p w14:paraId="70C40018" w14:textId="64844DC1" w:rsidR="009961D6" w:rsidRDefault="009961D6" w:rsidP="009961D6">
      <w:pPr>
        <w:pStyle w:val="Heading2"/>
      </w:pPr>
      <w:r>
        <w:rPr>
          <w:noProof/>
        </w:rPr>
        <w:lastRenderedPageBreak/>
        <mc:AlternateContent>
          <mc:Choice Requires="wps">
            <w:drawing>
              <wp:anchor distT="0" distB="0" distL="114300" distR="114300" simplePos="0" relativeHeight="251730944" behindDoc="0" locked="0" layoutInCell="1" allowOverlap="1" wp14:anchorId="29BC520F" wp14:editId="38A4CE75">
                <wp:simplePos x="0" y="0"/>
                <wp:positionH relativeFrom="column">
                  <wp:posOffset>0</wp:posOffset>
                </wp:positionH>
                <wp:positionV relativeFrom="paragraph">
                  <wp:posOffset>215900</wp:posOffset>
                </wp:positionV>
                <wp:extent cx="5715000" cy="0"/>
                <wp:effectExtent l="0" t="0" r="19050" b="19050"/>
                <wp:wrapNone/>
                <wp:docPr id="245" name="Straight Connector 245"/>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90ED3" id="Straight Connector 245"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" strokecolor="gray [1629]" strokeweight="1.75pt"/>
            </w:pict>
          </mc:Fallback>
        </mc:AlternateContent>
      </w:r>
      <w:r>
        <w:t>5. Studies of an Actuated Controlled Signalized Intersection</w:t>
      </w:r>
      <w:bookmarkEnd w:id="17"/>
    </w:p>
    <w:p w14:paraId="2A448F68" w14:textId="77777777" w:rsidR="009961D6" w:rsidRPr="00642853" w:rsidRDefault="009961D6" w:rsidP="009961D6"/>
    <w:p w14:paraId="755E51A6" w14:textId="77777777" w:rsidR="00DD6348" w:rsidRDefault="009961D6" w:rsidP="00DD6348">
      <w:r>
        <w:t xml:space="preserve"> </w:t>
      </w:r>
      <w:r w:rsidR="00DD6348">
        <w:t>With sensitivity analysis.</w:t>
      </w:r>
    </w:p>
    <w:p w14:paraId="01FAC389" w14:textId="77777777" w:rsidR="009961D6" w:rsidRDefault="009961D6" w:rsidP="009961D6"/>
    <w:p w14:paraId="11858F69" w14:textId="77777777" w:rsidR="009961D6" w:rsidRDefault="009961D6" w:rsidP="009961D6"/>
    <w:p w14:paraId="7331D5B9" w14:textId="77777777" w:rsidR="003F11E0" w:rsidRDefault="003F11E0">
      <w:pPr>
        <w:tabs>
          <w:tab w:val="clear" w:pos="360"/>
        </w:tabs>
        <w:spacing w:after="200" w:line="276" w:lineRule="auto"/>
        <w:rPr>
          <w:rFonts w:eastAsiaTheme="majorEastAsia" w:cstheme="majorBidi"/>
          <w:b/>
          <w:bCs/>
          <w:sz w:val="28"/>
          <w:szCs w:val="26"/>
        </w:rPr>
      </w:pPr>
      <w:r>
        <w:br w:type="page"/>
      </w:r>
    </w:p>
    <w:bookmarkStart w:id="18" w:name="_Toc482109322"/>
    <w:p w14:paraId="02D98AFB" w14:textId="06189F93" w:rsidR="003F11E0" w:rsidRDefault="003F11E0" w:rsidP="003F11E0">
      <w:pPr>
        <w:pStyle w:val="Heading2"/>
      </w:pPr>
      <w:r>
        <w:rPr>
          <w:noProof/>
        </w:rPr>
        <w:lastRenderedPageBreak/>
        <mc:AlternateContent>
          <mc:Choice Requires="wps">
            <w:drawing>
              <wp:anchor distT="0" distB="0" distL="114300" distR="114300" simplePos="0" relativeHeight="251739136" behindDoc="0" locked="0" layoutInCell="1" allowOverlap="1" wp14:anchorId="1553AC34" wp14:editId="4601F2F3">
                <wp:simplePos x="0" y="0"/>
                <wp:positionH relativeFrom="column">
                  <wp:posOffset>0</wp:posOffset>
                </wp:positionH>
                <wp:positionV relativeFrom="paragraph">
                  <wp:posOffset>215900</wp:posOffset>
                </wp:positionV>
                <wp:extent cx="57150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E9EF4" id="Straight Connector 35"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" strokecolor="gray [1629]" strokeweight="1.75pt"/>
            </w:pict>
          </mc:Fallback>
        </mc:AlternateContent>
      </w:r>
      <w:r>
        <w:t xml:space="preserve">6. Case </w:t>
      </w:r>
      <w:r w:rsidR="00A9164E">
        <w:t>Study</w:t>
      </w:r>
      <w:bookmarkEnd w:id="18"/>
    </w:p>
    <w:p w14:paraId="6EB56492" w14:textId="77777777" w:rsidR="003F11E0" w:rsidRPr="00642853" w:rsidRDefault="003F11E0" w:rsidP="003F11E0"/>
    <w:p w14:paraId="12342884" w14:textId="77777777" w:rsidR="001D640A" w:rsidRDefault="001D640A" w:rsidP="001D640A">
      <w:pPr>
        <w:pStyle w:val="Heading3"/>
      </w:pPr>
      <w:r>
        <w:t>Introduction</w:t>
      </w:r>
    </w:p>
    <w:p w14:paraId="3FE02762" w14:textId="0B9A9921" w:rsidR="003F11E0" w:rsidRDefault="00C00BD3" w:rsidP="003F11E0">
      <w:r>
        <w:t>In this section, we consider a case study adapted from the Highway Capacity Manual Applications Guide (</w:t>
      </w:r>
      <w:r w:rsidR="00DD0BD6">
        <w:t>HCMAG</w:t>
      </w:r>
      <w:r>
        <w:t>)</w:t>
      </w:r>
      <w:r w:rsidR="00DD0BD6">
        <w:t xml:space="preserve"> [xx]</w:t>
      </w:r>
      <w:r>
        <w:t>. While we have previously focused on the components of the HCM intersection analysis</w:t>
      </w:r>
      <w:r w:rsidR="001D640A">
        <w:t xml:space="preserve"> models and</w:t>
      </w:r>
      <w:r>
        <w:t xml:space="preserve"> methods, this case study considers </w:t>
      </w:r>
      <w:r w:rsidR="00C04540">
        <w:t xml:space="preserve">some of </w:t>
      </w:r>
      <w:r>
        <w:t>the issues that arise when we apply the methods to a real world problem and interpret the results produced by the methods.</w:t>
      </w:r>
      <w:r w:rsidR="004D4296">
        <w:t xml:space="preserve"> The HCMAG </w:t>
      </w:r>
      <w:proofErr w:type="gramStart"/>
      <w:r w:rsidR="004D4296">
        <w:t>was developed</w:t>
      </w:r>
      <w:proofErr w:type="gramEnd"/>
      <w:r w:rsidR="004D4296">
        <w:t xml:space="preserve"> to provide guidance to users of the HCM in the following three areas:</w:t>
      </w:r>
    </w:p>
    <w:p w14:paraId="40CA1AE9" w14:textId="075D083B" w:rsidR="004D4296" w:rsidRDefault="004D4296" w:rsidP="004D4296">
      <w:pPr>
        <w:pStyle w:val="ListParagraph"/>
        <w:numPr>
          <w:ilvl w:val="0"/>
          <w:numId w:val="45"/>
        </w:numPr>
      </w:pPr>
      <w:r>
        <w:t>Defining and scoping the problem to be addressed,</w:t>
      </w:r>
    </w:p>
    <w:p w14:paraId="3ED0E95C" w14:textId="171172EA" w:rsidR="004D4296" w:rsidRDefault="004D4296" w:rsidP="004D4296">
      <w:pPr>
        <w:pStyle w:val="ListParagraph"/>
        <w:numPr>
          <w:ilvl w:val="0"/>
          <w:numId w:val="45"/>
        </w:numPr>
      </w:pPr>
      <w:r>
        <w:t>Identifying and using the appropriate analysis tools, and</w:t>
      </w:r>
    </w:p>
    <w:p w14:paraId="6F95409E" w14:textId="71528FA1" w:rsidR="004D4296" w:rsidRDefault="004D4296" w:rsidP="004D4296">
      <w:pPr>
        <w:pStyle w:val="ListParagraph"/>
        <w:numPr>
          <w:ilvl w:val="0"/>
          <w:numId w:val="45"/>
        </w:numPr>
      </w:pPr>
      <w:r>
        <w:t>Interpreting results and understanding what they mean.</w:t>
      </w:r>
    </w:p>
    <w:p w14:paraId="72B6FE95" w14:textId="77777777" w:rsidR="00A142F3" w:rsidRDefault="00A142F3" w:rsidP="00B859ED">
      <w:pPr>
        <w:pStyle w:val="Heading3"/>
      </w:pPr>
    </w:p>
    <w:p w14:paraId="6F60C112" w14:textId="24D81AB6" w:rsidR="00B859ED" w:rsidRDefault="00B859ED" w:rsidP="00B859ED">
      <w:pPr>
        <w:pStyle w:val="Heading3"/>
      </w:pPr>
      <w:r>
        <w:t>The Situation</w:t>
      </w:r>
    </w:p>
    <w:p w14:paraId="34726D4E" w14:textId="761D503C" w:rsidR="00B859ED" w:rsidRDefault="00A1445D" w:rsidP="00B859ED">
      <w:r>
        <w:t xml:space="preserve">The Idaho Transportation Department is responsible for the operation of U.S. 95, the major highway running </w:t>
      </w:r>
      <w:proofErr w:type="gramStart"/>
      <w:r>
        <w:t>north-south</w:t>
      </w:r>
      <w:proofErr w:type="gramEnd"/>
      <w:r>
        <w:t xml:space="preserve"> in the state of Idaho</w:t>
      </w:r>
      <w:r w:rsidR="0054278E">
        <w:t>, from the</w:t>
      </w:r>
      <w:r>
        <w:t xml:space="preserve"> </w:t>
      </w:r>
      <w:r w:rsidR="0054278E">
        <w:t>Canadian border on the north to the</w:t>
      </w:r>
      <w:r>
        <w:t xml:space="preserve"> </w:t>
      </w:r>
      <w:r w:rsidR="0054278E">
        <w:t>Oregon</w:t>
      </w:r>
      <w:r>
        <w:t xml:space="preserve"> border </w:t>
      </w:r>
      <w:r w:rsidR="0054278E">
        <w:t>in</w:t>
      </w:r>
      <w:r>
        <w:t xml:space="preserve"> the south</w:t>
      </w:r>
      <w:r w:rsidR="0054278E">
        <w:t>west part of Idaho</w:t>
      </w:r>
      <w:r>
        <w:t xml:space="preserve">, a distance of </w:t>
      </w:r>
      <w:r w:rsidR="0054278E">
        <w:t>540</w:t>
      </w:r>
      <w:r>
        <w:t xml:space="preserve"> miles.</w:t>
      </w:r>
      <w:r w:rsidR="0054278E">
        <w:t xml:space="preserve"> In the city of Moscow, U.S. 95 is the major north-south route, serving both local traffic within the city as well as through traffic </w:t>
      </w:r>
      <w:r w:rsidR="00C04540">
        <w:t xml:space="preserve">originating and/or </w:t>
      </w:r>
      <w:r w:rsidR="0054278E">
        <w:t xml:space="preserve">destined outside of the city.  </w:t>
      </w:r>
    </w:p>
    <w:p w14:paraId="06C02592" w14:textId="1A5BE970" w:rsidR="0054278E" w:rsidRDefault="0054278E" w:rsidP="00B859ED">
      <w:r>
        <w:tab/>
        <w:t>The intersection of U.S. 95 and Styner Avenue currently operates with stop control for Styner Avenue (the minor street) and no control on U.S. 95 (the major street).</w:t>
      </w:r>
      <w:r w:rsidR="005D39A3">
        <w:t xml:space="preserve"> As traffic volumes have increased at the intersection, residents of the city have asserted that delays have increased and safety has been degraded.  A school </w:t>
      </w:r>
      <w:r w:rsidR="00C04540">
        <w:t>located</w:t>
      </w:r>
      <w:r w:rsidR="005D39A3">
        <w:t xml:space="preserve"> near the intersection generat</w:t>
      </w:r>
      <w:r w:rsidR="00C04540">
        <w:t>es</w:t>
      </w:r>
      <w:r w:rsidR="005D39A3">
        <w:t xml:space="preserve"> an increas</w:t>
      </w:r>
      <w:r w:rsidR="00C04540">
        <w:t>ing</w:t>
      </w:r>
      <w:r w:rsidR="005D39A3">
        <w:t xml:space="preserve"> number of students crossing U.S. 95.  Limited sight distance on Styner for drivers entering the intersection </w:t>
      </w:r>
      <w:r w:rsidR="00782804">
        <w:t xml:space="preserve">from the east </w:t>
      </w:r>
      <w:r w:rsidR="005D39A3">
        <w:t xml:space="preserve">further adds to the safety problem.  </w:t>
      </w:r>
      <w:r w:rsidR="00782804">
        <w:t xml:space="preserve">In addition, a grade of xx percent on the NB approach presents problems for heavy trucks who would be required to stop and then restart on an upgrade, a possibly difficult maneuver during winter conditions. </w:t>
      </w:r>
      <w:r w:rsidR="005D39A3">
        <w:t xml:space="preserve">The city of Moscow, responding to citizen complaints, has request that ITD install a traffic signal so that traffic </w:t>
      </w:r>
      <w:proofErr w:type="gramStart"/>
      <w:r w:rsidR="005D39A3">
        <w:t>can be more effectively and safely controlled</w:t>
      </w:r>
      <w:proofErr w:type="gramEnd"/>
      <w:r w:rsidR="005D39A3">
        <w:t>.</w:t>
      </w:r>
    </w:p>
    <w:p w14:paraId="1E12A455" w14:textId="7E176CDE" w:rsidR="00A2379F" w:rsidRDefault="003E6941" w:rsidP="00B859ED">
      <w:r>
        <w:tab/>
      </w:r>
      <w:r w:rsidR="00A2379F">
        <w:t xml:space="preserve">U.S. 95 currently carries about </w:t>
      </w:r>
      <w:r w:rsidR="000B672B">
        <w:t>20,000</w:t>
      </w:r>
      <w:r w:rsidR="00A2379F">
        <w:t xml:space="preserve"> vehicles per day through the city of Moscow.  The city has a population of nearly 25,000 and is the home to the state’s land grant university, the University of Idaho, with a student population of nearly 12,000. Traffic on this section of U.S. 95 has been increasing at </w:t>
      </w:r>
      <w:r w:rsidR="000B672B">
        <w:t>three</w:t>
      </w:r>
      <w:r w:rsidR="00A2379F">
        <w:t xml:space="preserve"> percent per year.  Traffic signals control the intersections to the immediate north and south of the U.S. 95/Styner intersection.</w:t>
      </w:r>
    </w:p>
    <w:p w14:paraId="068DA7BF" w14:textId="77777777" w:rsidR="00A2379F" w:rsidRDefault="00A2379F" w:rsidP="00B859ED"/>
    <w:p w14:paraId="6F9A850A" w14:textId="15EEBB8F" w:rsidR="00A2379F" w:rsidRDefault="00A2379F" w:rsidP="00B859ED">
      <w:r>
        <w:t>[</w:t>
      </w:r>
      <w:proofErr w:type="gramStart"/>
      <w:r>
        <w:t>figure</w:t>
      </w:r>
      <w:proofErr w:type="gramEnd"/>
      <w:r>
        <w:t xml:space="preserve"> of street system]</w:t>
      </w:r>
    </w:p>
    <w:p w14:paraId="4F23FFDF" w14:textId="77777777" w:rsidR="00E54B83" w:rsidRDefault="00E54B83" w:rsidP="00B859ED"/>
    <w:p w14:paraId="331BE3F5" w14:textId="6C716D9D" w:rsidR="00E54B83" w:rsidRDefault="00E54B83" w:rsidP="00B859ED">
      <w:r>
        <w:tab/>
        <w:t xml:space="preserve">The traffic engineer for the Idaho Transportation Department must consider the performance of the intersection under today’s conditions as well as how the intersection </w:t>
      </w:r>
      <w:proofErr w:type="gramStart"/>
      <w:r>
        <w:t>is predicted</w:t>
      </w:r>
      <w:proofErr w:type="gramEnd"/>
      <w:r>
        <w:t xml:space="preserve"> to perform in the future</w:t>
      </w:r>
      <w:r w:rsidR="00782804">
        <w:t xml:space="preserve"> as she considers the city’s request to signalize the intersection</w:t>
      </w:r>
      <w:r>
        <w:t xml:space="preserve">.  Both today’s control (TWSC) as well as two future control operations (signal control, AWSC) </w:t>
      </w:r>
      <w:proofErr w:type="gramStart"/>
      <w:r>
        <w:t>must also be considered</w:t>
      </w:r>
      <w:proofErr w:type="gramEnd"/>
      <w:r w:rsidR="00782804">
        <w:t xml:space="preserve"> in this evaluation</w:t>
      </w:r>
      <w:r>
        <w:t>.</w:t>
      </w:r>
    </w:p>
    <w:p w14:paraId="52EC2EAC" w14:textId="77777777" w:rsidR="005D39A3" w:rsidRDefault="005D39A3" w:rsidP="00B859ED"/>
    <w:p w14:paraId="0F48AC92" w14:textId="3C1D7EA8" w:rsidR="00B859ED" w:rsidRDefault="00B859ED" w:rsidP="00B859ED">
      <w:pPr>
        <w:pStyle w:val="Heading3"/>
      </w:pPr>
      <w:r>
        <w:t>The Approach</w:t>
      </w:r>
    </w:p>
    <w:p w14:paraId="3AC85B22" w14:textId="08F21E4B" w:rsidR="00F84D2F" w:rsidRDefault="00F84D2F" w:rsidP="00B859ED">
      <w:r>
        <w:t>Determining whether the existing intersection control is adequate or not depends on a number of factors, including:</w:t>
      </w:r>
    </w:p>
    <w:p w14:paraId="21A4B8EA" w14:textId="446DCE67" w:rsidR="00F84D2F" w:rsidRDefault="00F84D2F" w:rsidP="00F84D2F">
      <w:pPr>
        <w:pStyle w:val="ListBullet"/>
      </w:pPr>
      <w:r>
        <w:t>The delays experienced by users of the intersection,</w:t>
      </w:r>
    </w:p>
    <w:p w14:paraId="2A52C574" w14:textId="13348471" w:rsidR="00F84D2F" w:rsidRDefault="00F84D2F" w:rsidP="00F84D2F">
      <w:pPr>
        <w:pStyle w:val="ListBullet"/>
      </w:pPr>
      <w:r>
        <w:t>Analysis of crashes that have occurred at the intersection,</w:t>
      </w:r>
    </w:p>
    <w:p w14:paraId="1BDD488A" w14:textId="326F6E65" w:rsidR="00F84D2F" w:rsidRDefault="00F84D2F" w:rsidP="00F84D2F">
      <w:pPr>
        <w:pStyle w:val="ListBullet"/>
      </w:pPr>
      <w:r>
        <w:lastRenderedPageBreak/>
        <w:t>The sufficiency of the intersection’s capacity to accommodate the traffic volumes, and</w:t>
      </w:r>
    </w:p>
    <w:p w14:paraId="4397D266" w14:textId="77EADC46" w:rsidR="00F84D2F" w:rsidRDefault="00F84D2F" w:rsidP="00F84D2F">
      <w:pPr>
        <w:pStyle w:val="ListBullet"/>
      </w:pPr>
      <w:r>
        <w:t>[</w:t>
      </w:r>
      <w:proofErr w:type="gramStart"/>
      <w:r>
        <w:t>add</w:t>
      </w:r>
      <w:proofErr w:type="gramEnd"/>
      <w:r>
        <w:t>].</w:t>
      </w:r>
    </w:p>
    <w:p w14:paraId="335CF3A1" w14:textId="77777777" w:rsidR="00F84D2F" w:rsidRDefault="00F84D2F" w:rsidP="00B859ED"/>
    <w:p w14:paraId="0811637E" w14:textId="2F709ED2" w:rsidR="00F84D2F" w:rsidRDefault="00F84D2F" w:rsidP="00B859ED">
      <w:r>
        <w:t>While a complete analysis would include all of the factors listed above, as well as consideration of whether the warrants for signal control as specified by the Manual of Uniform Traffic Control Devices, we will focus our work on the operation of the intersection, both present and future, as measured by delay and by the sufficiency of capacity.  We will consider the existing conditions under two-way stop-control, as well as present and future performance under all-way stop-control and signal control.</w:t>
      </w:r>
      <w:r w:rsidR="000B672B">
        <w:t xml:space="preserve"> This analysis will provide important information for the traffic engineer as she decides which control type is best for this intersection.</w:t>
      </w:r>
    </w:p>
    <w:p w14:paraId="7044AF4E" w14:textId="77777777" w:rsidR="00F84D2F" w:rsidRDefault="00F84D2F" w:rsidP="00B859ED"/>
    <w:p w14:paraId="6879E38B" w14:textId="17D4F853" w:rsidR="000B672B" w:rsidRDefault="00F84D2F" w:rsidP="00B859ED">
      <w:r>
        <w:t xml:space="preserve">The analysis tools that we will use are the computational engines that we developed in earlier chapters in this book.  </w:t>
      </w:r>
    </w:p>
    <w:p w14:paraId="271B4854" w14:textId="77777777" w:rsidR="000B672B" w:rsidRDefault="000B672B" w:rsidP="00B859ED"/>
    <w:p w14:paraId="62B1E7DC" w14:textId="0F890D6E" w:rsidR="000B672B" w:rsidRDefault="000B672B" w:rsidP="000B672B">
      <w:pPr>
        <w:pStyle w:val="Caption"/>
        <w:keepNext/>
      </w:pPr>
      <w:r>
        <w:t xml:space="preserve">Table </w:t>
      </w:r>
      <w:fldSimple w:instr=" SEQ Table \* ARABIC ">
        <w:r>
          <w:rPr>
            <w:noProof/>
          </w:rPr>
          <w:t>1</w:t>
        </w:r>
      </w:fldSimple>
    </w:p>
    <w:tbl>
      <w:tblPr>
        <w:tblStyle w:val="TableGrid"/>
        <w:tblW w:w="0" w:type="auto"/>
        <w:tblLook w:val="04A0" w:firstRow="1" w:lastRow="0" w:firstColumn="1" w:lastColumn="0" w:noHBand="0" w:noVBand="1"/>
      </w:tblPr>
      <w:tblGrid>
        <w:gridCol w:w="1798"/>
        <w:gridCol w:w="1798"/>
        <w:gridCol w:w="1798"/>
        <w:gridCol w:w="1798"/>
        <w:gridCol w:w="1798"/>
      </w:tblGrid>
      <w:tr w:rsidR="000B672B" w14:paraId="23C732B3" w14:textId="77777777" w:rsidTr="000B672B">
        <w:tc>
          <w:tcPr>
            <w:tcW w:w="1798" w:type="dxa"/>
            <w:shd w:val="clear" w:color="auto" w:fill="F2F2F2" w:themeFill="background1" w:themeFillShade="F2"/>
          </w:tcPr>
          <w:p w14:paraId="09963BA5" w14:textId="5CB28984" w:rsidR="000B672B" w:rsidRPr="000B672B" w:rsidRDefault="000B672B" w:rsidP="00B859ED">
            <w:pPr>
              <w:rPr>
                <w:b/>
                <w:sz w:val="16"/>
                <w:szCs w:val="16"/>
              </w:rPr>
            </w:pPr>
            <w:r w:rsidRPr="000B672B">
              <w:rPr>
                <w:b/>
                <w:sz w:val="16"/>
                <w:szCs w:val="16"/>
              </w:rPr>
              <w:t>Intersection Control</w:t>
            </w:r>
          </w:p>
        </w:tc>
        <w:tc>
          <w:tcPr>
            <w:tcW w:w="1798" w:type="dxa"/>
            <w:shd w:val="clear" w:color="auto" w:fill="F2F2F2" w:themeFill="background1" w:themeFillShade="F2"/>
          </w:tcPr>
          <w:p w14:paraId="637ACF9A" w14:textId="48528656" w:rsidR="000B672B" w:rsidRPr="000B672B" w:rsidRDefault="000B672B" w:rsidP="00B859ED">
            <w:pPr>
              <w:rPr>
                <w:b/>
                <w:sz w:val="16"/>
                <w:szCs w:val="16"/>
              </w:rPr>
            </w:pPr>
            <w:r w:rsidRPr="000B672B">
              <w:rPr>
                <w:b/>
                <w:sz w:val="16"/>
                <w:szCs w:val="16"/>
              </w:rPr>
              <w:t>Computational Engine</w:t>
            </w:r>
          </w:p>
        </w:tc>
        <w:tc>
          <w:tcPr>
            <w:tcW w:w="1798" w:type="dxa"/>
            <w:shd w:val="clear" w:color="auto" w:fill="F2F2F2" w:themeFill="background1" w:themeFillShade="F2"/>
          </w:tcPr>
          <w:p w14:paraId="797B3CA8" w14:textId="20F874F9" w:rsidR="000B672B" w:rsidRPr="000B672B" w:rsidRDefault="000B672B" w:rsidP="00B859ED">
            <w:pPr>
              <w:rPr>
                <w:b/>
                <w:sz w:val="16"/>
                <w:szCs w:val="16"/>
              </w:rPr>
            </w:pPr>
            <w:r w:rsidRPr="000B672B">
              <w:rPr>
                <w:b/>
                <w:sz w:val="16"/>
                <w:szCs w:val="16"/>
              </w:rPr>
              <w:t>Configuration Assumed</w:t>
            </w:r>
          </w:p>
        </w:tc>
        <w:tc>
          <w:tcPr>
            <w:tcW w:w="1798" w:type="dxa"/>
            <w:shd w:val="clear" w:color="auto" w:fill="F2F2F2" w:themeFill="background1" w:themeFillShade="F2"/>
          </w:tcPr>
          <w:p w14:paraId="07D2E096" w14:textId="76AC453A" w:rsidR="000B672B" w:rsidRPr="000B672B" w:rsidRDefault="000B672B" w:rsidP="00B859ED">
            <w:pPr>
              <w:rPr>
                <w:b/>
                <w:sz w:val="16"/>
                <w:szCs w:val="16"/>
              </w:rPr>
            </w:pPr>
            <w:r w:rsidRPr="000B672B">
              <w:rPr>
                <w:b/>
                <w:sz w:val="16"/>
                <w:szCs w:val="16"/>
              </w:rPr>
              <w:t>Source in Book</w:t>
            </w:r>
          </w:p>
        </w:tc>
        <w:tc>
          <w:tcPr>
            <w:tcW w:w="1798" w:type="dxa"/>
            <w:shd w:val="clear" w:color="auto" w:fill="F2F2F2" w:themeFill="background1" w:themeFillShade="F2"/>
          </w:tcPr>
          <w:p w14:paraId="3FFE8F2B" w14:textId="49E8BAEE" w:rsidR="000B672B" w:rsidRPr="000B672B" w:rsidRDefault="000B672B" w:rsidP="00B859ED">
            <w:pPr>
              <w:rPr>
                <w:b/>
                <w:sz w:val="16"/>
                <w:szCs w:val="16"/>
              </w:rPr>
            </w:pPr>
            <w:r w:rsidRPr="000B672B">
              <w:rPr>
                <w:b/>
                <w:sz w:val="16"/>
                <w:szCs w:val="16"/>
              </w:rPr>
              <w:t>Performance Measures Predicted</w:t>
            </w:r>
          </w:p>
        </w:tc>
      </w:tr>
      <w:tr w:rsidR="000B672B" w14:paraId="0C9C2986" w14:textId="77777777" w:rsidTr="000B672B">
        <w:tc>
          <w:tcPr>
            <w:tcW w:w="1798" w:type="dxa"/>
          </w:tcPr>
          <w:p w14:paraId="2BF0BAD8" w14:textId="5BBA5984" w:rsidR="000B672B" w:rsidRPr="000B672B" w:rsidRDefault="000B672B" w:rsidP="00B859ED">
            <w:pPr>
              <w:rPr>
                <w:sz w:val="16"/>
                <w:szCs w:val="16"/>
              </w:rPr>
            </w:pPr>
            <w:r>
              <w:rPr>
                <w:sz w:val="16"/>
                <w:szCs w:val="16"/>
              </w:rPr>
              <w:t>TWSC</w:t>
            </w:r>
          </w:p>
        </w:tc>
        <w:tc>
          <w:tcPr>
            <w:tcW w:w="1798" w:type="dxa"/>
          </w:tcPr>
          <w:p w14:paraId="4D3CC4B0" w14:textId="41CF3E08" w:rsidR="000B672B" w:rsidRPr="000B672B" w:rsidRDefault="000B672B" w:rsidP="00B859ED">
            <w:pPr>
              <w:rPr>
                <w:sz w:val="16"/>
                <w:szCs w:val="16"/>
              </w:rPr>
            </w:pPr>
            <w:r>
              <w:rPr>
                <w:sz w:val="16"/>
                <w:szCs w:val="16"/>
              </w:rPr>
              <w:t>S2</w:t>
            </w:r>
          </w:p>
        </w:tc>
        <w:tc>
          <w:tcPr>
            <w:tcW w:w="1798" w:type="dxa"/>
          </w:tcPr>
          <w:p w14:paraId="2F527412" w14:textId="72D74313" w:rsidR="000B672B" w:rsidRPr="000B672B" w:rsidRDefault="000B672B" w:rsidP="00B859ED">
            <w:pPr>
              <w:rPr>
                <w:sz w:val="16"/>
                <w:szCs w:val="16"/>
              </w:rPr>
            </w:pPr>
            <w:r>
              <w:rPr>
                <w:sz w:val="16"/>
                <w:szCs w:val="16"/>
              </w:rPr>
              <w:t>T intersection</w:t>
            </w:r>
          </w:p>
        </w:tc>
        <w:tc>
          <w:tcPr>
            <w:tcW w:w="1798" w:type="dxa"/>
          </w:tcPr>
          <w:p w14:paraId="093BB21B" w14:textId="4735229E" w:rsidR="000B672B" w:rsidRPr="000B672B" w:rsidRDefault="000B672B" w:rsidP="00B859ED">
            <w:pPr>
              <w:rPr>
                <w:sz w:val="16"/>
                <w:szCs w:val="16"/>
              </w:rPr>
            </w:pPr>
            <w:r>
              <w:rPr>
                <w:sz w:val="16"/>
                <w:szCs w:val="16"/>
              </w:rPr>
              <w:t>Chapter x, page x</w:t>
            </w:r>
          </w:p>
        </w:tc>
        <w:tc>
          <w:tcPr>
            <w:tcW w:w="1798" w:type="dxa"/>
          </w:tcPr>
          <w:p w14:paraId="5C7DE4D5" w14:textId="77777777" w:rsidR="000B672B" w:rsidRDefault="000B672B" w:rsidP="00B859ED">
            <w:pPr>
              <w:rPr>
                <w:sz w:val="16"/>
                <w:szCs w:val="16"/>
              </w:rPr>
            </w:pPr>
            <w:r>
              <w:rPr>
                <w:sz w:val="16"/>
                <w:szCs w:val="16"/>
              </w:rPr>
              <w:t>v/c ratio, movement</w:t>
            </w:r>
          </w:p>
          <w:p w14:paraId="4EAB4985" w14:textId="77777777" w:rsidR="000B672B" w:rsidRDefault="000B672B" w:rsidP="00B859ED">
            <w:pPr>
              <w:rPr>
                <w:sz w:val="16"/>
                <w:szCs w:val="16"/>
              </w:rPr>
            </w:pPr>
            <w:r>
              <w:rPr>
                <w:sz w:val="16"/>
                <w:szCs w:val="16"/>
              </w:rPr>
              <w:t>Delay, approach/movement</w:t>
            </w:r>
          </w:p>
          <w:p w14:paraId="522C67EF" w14:textId="05011E37" w:rsidR="000B672B" w:rsidRPr="000B672B" w:rsidRDefault="000B672B" w:rsidP="00B859ED">
            <w:pPr>
              <w:rPr>
                <w:sz w:val="16"/>
                <w:szCs w:val="16"/>
              </w:rPr>
            </w:pPr>
            <w:r>
              <w:rPr>
                <w:sz w:val="16"/>
                <w:szCs w:val="16"/>
              </w:rPr>
              <w:t>Delay, intersection</w:t>
            </w:r>
          </w:p>
        </w:tc>
      </w:tr>
      <w:tr w:rsidR="000B672B" w14:paraId="5A782EC7" w14:textId="77777777" w:rsidTr="000B672B">
        <w:tc>
          <w:tcPr>
            <w:tcW w:w="1798" w:type="dxa"/>
          </w:tcPr>
          <w:p w14:paraId="5DF1AA28" w14:textId="1C305387" w:rsidR="000B672B" w:rsidRPr="000B672B" w:rsidRDefault="000B672B" w:rsidP="00B859ED">
            <w:pPr>
              <w:rPr>
                <w:sz w:val="16"/>
                <w:szCs w:val="16"/>
              </w:rPr>
            </w:pPr>
            <w:r>
              <w:rPr>
                <w:sz w:val="16"/>
                <w:szCs w:val="16"/>
              </w:rPr>
              <w:t>AWSC</w:t>
            </w:r>
          </w:p>
        </w:tc>
        <w:tc>
          <w:tcPr>
            <w:tcW w:w="1798" w:type="dxa"/>
          </w:tcPr>
          <w:p w14:paraId="1B19AE61" w14:textId="468B8E1A" w:rsidR="000B672B" w:rsidRPr="000B672B" w:rsidRDefault="000B672B" w:rsidP="00B859ED">
            <w:pPr>
              <w:rPr>
                <w:sz w:val="16"/>
                <w:szCs w:val="16"/>
              </w:rPr>
            </w:pPr>
            <w:r>
              <w:rPr>
                <w:sz w:val="16"/>
                <w:szCs w:val="16"/>
              </w:rPr>
              <w:t>S2</w:t>
            </w:r>
          </w:p>
        </w:tc>
        <w:tc>
          <w:tcPr>
            <w:tcW w:w="1798" w:type="dxa"/>
          </w:tcPr>
          <w:p w14:paraId="43437DA7" w14:textId="16F0D1FD" w:rsidR="000B672B" w:rsidRPr="000B672B" w:rsidRDefault="000B672B" w:rsidP="00B859ED">
            <w:pPr>
              <w:rPr>
                <w:sz w:val="16"/>
                <w:szCs w:val="16"/>
              </w:rPr>
            </w:pPr>
            <w:r>
              <w:rPr>
                <w:sz w:val="16"/>
                <w:szCs w:val="16"/>
              </w:rPr>
              <w:t>4 leg</w:t>
            </w:r>
          </w:p>
        </w:tc>
        <w:tc>
          <w:tcPr>
            <w:tcW w:w="1798" w:type="dxa"/>
          </w:tcPr>
          <w:p w14:paraId="0F385546" w14:textId="2B455779" w:rsidR="000B672B" w:rsidRPr="000B672B" w:rsidRDefault="000B672B" w:rsidP="00B859ED">
            <w:pPr>
              <w:rPr>
                <w:sz w:val="16"/>
                <w:szCs w:val="16"/>
              </w:rPr>
            </w:pPr>
            <w:r>
              <w:rPr>
                <w:sz w:val="16"/>
                <w:szCs w:val="16"/>
              </w:rPr>
              <w:t>“”</w:t>
            </w:r>
          </w:p>
        </w:tc>
        <w:tc>
          <w:tcPr>
            <w:tcW w:w="1798" w:type="dxa"/>
          </w:tcPr>
          <w:p w14:paraId="1E398591" w14:textId="77777777" w:rsidR="000B672B" w:rsidRDefault="000B672B" w:rsidP="00B859ED">
            <w:pPr>
              <w:rPr>
                <w:sz w:val="16"/>
                <w:szCs w:val="16"/>
              </w:rPr>
            </w:pPr>
            <w:r>
              <w:rPr>
                <w:sz w:val="16"/>
                <w:szCs w:val="16"/>
              </w:rPr>
              <w:t>Degree of utilization, approach</w:t>
            </w:r>
          </w:p>
          <w:p w14:paraId="00516C33" w14:textId="77777777" w:rsidR="000B672B" w:rsidRDefault="000B672B" w:rsidP="00B859ED">
            <w:pPr>
              <w:rPr>
                <w:sz w:val="16"/>
                <w:szCs w:val="16"/>
              </w:rPr>
            </w:pPr>
            <w:r>
              <w:rPr>
                <w:sz w:val="16"/>
                <w:szCs w:val="16"/>
              </w:rPr>
              <w:t>Delay, approach</w:t>
            </w:r>
          </w:p>
          <w:p w14:paraId="7F2C1D97" w14:textId="64030060" w:rsidR="000B672B" w:rsidRPr="000B672B" w:rsidRDefault="000B672B" w:rsidP="00B859ED">
            <w:pPr>
              <w:rPr>
                <w:sz w:val="16"/>
                <w:szCs w:val="16"/>
              </w:rPr>
            </w:pPr>
            <w:r>
              <w:rPr>
                <w:sz w:val="16"/>
                <w:szCs w:val="16"/>
              </w:rPr>
              <w:t>Delay, intersection</w:t>
            </w:r>
          </w:p>
        </w:tc>
      </w:tr>
      <w:tr w:rsidR="000B672B" w14:paraId="4C6E2341" w14:textId="77777777" w:rsidTr="000B672B">
        <w:tc>
          <w:tcPr>
            <w:tcW w:w="1798" w:type="dxa"/>
          </w:tcPr>
          <w:p w14:paraId="4FA76B1F" w14:textId="4EB07EF3" w:rsidR="000B672B" w:rsidRPr="000B672B" w:rsidRDefault="000B672B" w:rsidP="00B859ED">
            <w:pPr>
              <w:rPr>
                <w:sz w:val="16"/>
                <w:szCs w:val="16"/>
              </w:rPr>
            </w:pPr>
            <w:r>
              <w:rPr>
                <w:sz w:val="16"/>
                <w:szCs w:val="16"/>
              </w:rPr>
              <w:t>Signal</w:t>
            </w:r>
          </w:p>
        </w:tc>
        <w:tc>
          <w:tcPr>
            <w:tcW w:w="1798" w:type="dxa"/>
          </w:tcPr>
          <w:p w14:paraId="604746F1" w14:textId="77777777" w:rsidR="000B672B" w:rsidRDefault="000B672B" w:rsidP="00B859ED">
            <w:pPr>
              <w:rPr>
                <w:sz w:val="16"/>
                <w:szCs w:val="16"/>
              </w:rPr>
            </w:pPr>
            <w:r>
              <w:rPr>
                <w:sz w:val="16"/>
                <w:szCs w:val="16"/>
              </w:rPr>
              <w:t>S2</w:t>
            </w:r>
          </w:p>
          <w:p w14:paraId="326FB0C6" w14:textId="77777777" w:rsidR="000B672B" w:rsidRDefault="000B672B" w:rsidP="00B859ED">
            <w:pPr>
              <w:rPr>
                <w:sz w:val="16"/>
                <w:szCs w:val="16"/>
              </w:rPr>
            </w:pPr>
            <w:r>
              <w:rPr>
                <w:sz w:val="16"/>
                <w:szCs w:val="16"/>
              </w:rPr>
              <w:t>S1</w:t>
            </w:r>
          </w:p>
          <w:p w14:paraId="28F8CCDC" w14:textId="77777777" w:rsidR="000B672B" w:rsidRDefault="000B672B" w:rsidP="00B859ED">
            <w:pPr>
              <w:rPr>
                <w:sz w:val="16"/>
                <w:szCs w:val="16"/>
              </w:rPr>
            </w:pPr>
            <w:r>
              <w:rPr>
                <w:sz w:val="16"/>
                <w:szCs w:val="16"/>
              </w:rPr>
              <w:t>S3</w:t>
            </w:r>
          </w:p>
          <w:p w14:paraId="64C57481" w14:textId="531D194B" w:rsidR="000B672B" w:rsidRPr="000B672B" w:rsidRDefault="000B672B" w:rsidP="00B859ED">
            <w:pPr>
              <w:rPr>
                <w:sz w:val="16"/>
                <w:szCs w:val="16"/>
              </w:rPr>
            </w:pPr>
            <w:r>
              <w:rPr>
                <w:sz w:val="16"/>
                <w:szCs w:val="16"/>
              </w:rPr>
              <w:t>S6</w:t>
            </w:r>
          </w:p>
        </w:tc>
        <w:tc>
          <w:tcPr>
            <w:tcW w:w="1798" w:type="dxa"/>
          </w:tcPr>
          <w:p w14:paraId="1E603860" w14:textId="77777777" w:rsidR="000B672B" w:rsidRDefault="000B672B" w:rsidP="00B859ED">
            <w:pPr>
              <w:rPr>
                <w:sz w:val="16"/>
                <w:szCs w:val="16"/>
              </w:rPr>
            </w:pPr>
            <w:r>
              <w:rPr>
                <w:sz w:val="16"/>
                <w:szCs w:val="16"/>
              </w:rPr>
              <w:t>4 leg</w:t>
            </w:r>
          </w:p>
          <w:p w14:paraId="130EA001" w14:textId="77777777" w:rsidR="000B672B" w:rsidRDefault="000B672B" w:rsidP="00B859ED">
            <w:pPr>
              <w:rPr>
                <w:sz w:val="16"/>
                <w:szCs w:val="16"/>
              </w:rPr>
            </w:pPr>
            <w:r>
              <w:rPr>
                <w:sz w:val="16"/>
                <w:szCs w:val="16"/>
              </w:rPr>
              <w:t>Approach</w:t>
            </w:r>
          </w:p>
          <w:p w14:paraId="7D91D1C5" w14:textId="77777777" w:rsidR="000B672B" w:rsidRDefault="000B672B" w:rsidP="00B859ED">
            <w:pPr>
              <w:rPr>
                <w:sz w:val="16"/>
                <w:szCs w:val="16"/>
              </w:rPr>
            </w:pPr>
            <w:r>
              <w:rPr>
                <w:sz w:val="16"/>
                <w:szCs w:val="16"/>
              </w:rPr>
              <w:t>Approach</w:t>
            </w:r>
          </w:p>
          <w:p w14:paraId="06135674" w14:textId="5E2963A2" w:rsidR="000B672B" w:rsidRPr="000B672B" w:rsidRDefault="000B672B" w:rsidP="00B859ED">
            <w:pPr>
              <w:rPr>
                <w:sz w:val="16"/>
                <w:szCs w:val="16"/>
              </w:rPr>
            </w:pPr>
            <w:r>
              <w:rPr>
                <w:sz w:val="16"/>
                <w:szCs w:val="16"/>
              </w:rPr>
              <w:t>Approach</w:t>
            </w:r>
          </w:p>
        </w:tc>
        <w:tc>
          <w:tcPr>
            <w:tcW w:w="1798" w:type="dxa"/>
          </w:tcPr>
          <w:p w14:paraId="0DF7B042" w14:textId="77777777" w:rsidR="000B672B" w:rsidRDefault="000B672B" w:rsidP="00B859ED">
            <w:pPr>
              <w:rPr>
                <w:sz w:val="16"/>
                <w:szCs w:val="16"/>
              </w:rPr>
            </w:pPr>
            <w:r>
              <w:rPr>
                <w:sz w:val="16"/>
                <w:szCs w:val="16"/>
              </w:rPr>
              <w:t>“”</w:t>
            </w:r>
          </w:p>
          <w:p w14:paraId="48FAAF68" w14:textId="77777777" w:rsidR="000B672B" w:rsidRDefault="000B672B" w:rsidP="00B859ED">
            <w:pPr>
              <w:rPr>
                <w:sz w:val="16"/>
                <w:szCs w:val="16"/>
              </w:rPr>
            </w:pPr>
            <w:r>
              <w:rPr>
                <w:sz w:val="16"/>
                <w:szCs w:val="16"/>
              </w:rPr>
              <w:t>“”</w:t>
            </w:r>
          </w:p>
          <w:p w14:paraId="0630DD88" w14:textId="77777777" w:rsidR="000B672B" w:rsidRDefault="000B672B" w:rsidP="00B859ED">
            <w:pPr>
              <w:rPr>
                <w:sz w:val="16"/>
                <w:szCs w:val="16"/>
              </w:rPr>
            </w:pPr>
            <w:r>
              <w:rPr>
                <w:sz w:val="16"/>
                <w:szCs w:val="16"/>
              </w:rPr>
              <w:t>“”</w:t>
            </w:r>
          </w:p>
          <w:p w14:paraId="2EE84E99" w14:textId="04DC3165" w:rsidR="000B672B" w:rsidRPr="000B672B" w:rsidRDefault="000B672B" w:rsidP="00B859ED">
            <w:pPr>
              <w:rPr>
                <w:sz w:val="16"/>
                <w:szCs w:val="16"/>
              </w:rPr>
            </w:pPr>
            <w:r>
              <w:rPr>
                <w:sz w:val="16"/>
                <w:szCs w:val="16"/>
              </w:rPr>
              <w:t>“”</w:t>
            </w:r>
          </w:p>
        </w:tc>
        <w:tc>
          <w:tcPr>
            <w:tcW w:w="1798" w:type="dxa"/>
          </w:tcPr>
          <w:p w14:paraId="0E5F94B6" w14:textId="77777777" w:rsidR="000B672B" w:rsidRDefault="000B672B" w:rsidP="00B859ED">
            <w:pPr>
              <w:rPr>
                <w:sz w:val="16"/>
                <w:szCs w:val="16"/>
              </w:rPr>
            </w:pPr>
            <w:r>
              <w:rPr>
                <w:sz w:val="16"/>
                <w:szCs w:val="16"/>
              </w:rPr>
              <w:t>Capacity utilization of intersection</w:t>
            </w:r>
          </w:p>
          <w:p w14:paraId="2B6193BD" w14:textId="77777777" w:rsidR="000B672B" w:rsidRDefault="000B672B" w:rsidP="00B859ED">
            <w:pPr>
              <w:rPr>
                <w:sz w:val="16"/>
                <w:szCs w:val="16"/>
              </w:rPr>
            </w:pPr>
            <w:r>
              <w:rPr>
                <w:sz w:val="16"/>
                <w:szCs w:val="16"/>
              </w:rPr>
              <w:t>Capacity of approach</w:t>
            </w:r>
          </w:p>
          <w:p w14:paraId="5AAC7396" w14:textId="77777777" w:rsidR="000B672B" w:rsidRDefault="000B672B" w:rsidP="00B859ED">
            <w:pPr>
              <w:rPr>
                <w:sz w:val="16"/>
                <w:szCs w:val="16"/>
              </w:rPr>
            </w:pPr>
            <w:r>
              <w:rPr>
                <w:sz w:val="16"/>
                <w:szCs w:val="16"/>
              </w:rPr>
              <w:t>Uniform delay, approach</w:t>
            </w:r>
          </w:p>
          <w:p w14:paraId="211C0EBD" w14:textId="066F09A3" w:rsidR="000B672B" w:rsidRPr="000B672B" w:rsidRDefault="000B672B" w:rsidP="00B859ED">
            <w:pPr>
              <w:rPr>
                <w:sz w:val="16"/>
                <w:szCs w:val="16"/>
              </w:rPr>
            </w:pPr>
            <w:r>
              <w:rPr>
                <w:sz w:val="16"/>
                <w:szCs w:val="16"/>
              </w:rPr>
              <w:t>Non-uniform arrivals, approach</w:t>
            </w:r>
          </w:p>
        </w:tc>
      </w:tr>
    </w:tbl>
    <w:p w14:paraId="0E89B5BC" w14:textId="24DB26DF" w:rsidR="000B672B" w:rsidRDefault="000B672B" w:rsidP="00B859ED"/>
    <w:p w14:paraId="29B83F49" w14:textId="5EF18FA5" w:rsidR="000B672B" w:rsidRDefault="000E2C36" w:rsidP="00B859ED">
      <w:r>
        <w:t>Our analysis will include xx problems:</w:t>
      </w:r>
    </w:p>
    <w:p w14:paraId="420BEF8B" w14:textId="7E2E52A1" w:rsidR="000E2C36" w:rsidRDefault="000E2C36" w:rsidP="000E2C36">
      <w:pPr>
        <w:pStyle w:val="ListParagraph"/>
        <w:numPr>
          <w:ilvl w:val="0"/>
          <w:numId w:val="47"/>
        </w:numPr>
      </w:pPr>
      <w:r>
        <w:t>Problem 1. Performance of existing intersection, existing control</w:t>
      </w:r>
    </w:p>
    <w:p w14:paraId="20A1E72C" w14:textId="6DC7F48F" w:rsidR="000E2C36" w:rsidRDefault="000E2C36" w:rsidP="000E2C36">
      <w:pPr>
        <w:pStyle w:val="ListParagraph"/>
        <w:numPr>
          <w:ilvl w:val="0"/>
          <w:numId w:val="47"/>
        </w:numPr>
      </w:pPr>
      <w:r>
        <w:t>Problem 2. Performance of existing intersection with AWSC</w:t>
      </w:r>
    </w:p>
    <w:p w14:paraId="5224EDE9" w14:textId="6E8165B4" w:rsidR="000E2C36" w:rsidRDefault="000E2C36" w:rsidP="000E2C36">
      <w:pPr>
        <w:pStyle w:val="ListParagraph"/>
        <w:numPr>
          <w:ilvl w:val="0"/>
          <w:numId w:val="47"/>
        </w:numPr>
      </w:pPr>
      <w:r>
        <w:t>Problem 3. Performance of existing intersection with signal control</w:t>
      </w:r>
    </w:p>
    <w:p w14:paraId="2AFE07E3" w14:textId="77363926" w:rsidR="000E2C36" w:rsidRDefault="000E2C36" w:rsidP="000E2C36">
      <w:pPr>
        <w:pStyle w:val="ListParagraph"/>
        <w:numPr>
          <w:ilvl w:val="0"/>
          <w:numId w:val="47"/>
        </w:numPr>
      </w:pPr>
      <w:r>
        <w:t>Problem 4. Performance of intersection with project future volumes</w:t>
      </w:r>
    </w:p>
    <w:p w14:paraId="2880FB52" w14:textId="77777777" w:rsidR="000E2C36" w:rsidRDefault="000E2C36" w:rsidP="000E2C36"/>
    <w:p w14:paraId="06BEF4E3" w14:textId="540D9FCC" w:rsidR="00F84D2F" w:rsidRDefault="00D81091" w:rsidP="00B859ED">
      <w:r>
        <w:fldChar w:fldCharType="begin"/>
      </w:r>
      <w:r>
        <w:instrText xml:space="preserve"> REF _Ref451414816 \h </w:instrText>
      </w:r>
      <w:r>
        <w:fldChar w:fldCharType="separate"/>
      </w:r>
      <w:r w:rsidR="000B672B">
        <w:t xml:space="preserve">Table </w:t>
      </w:r>
      <w:r w:rsidR="000B672B">
        <w:rPr>
          <w:noProof/>
        </w:rPr>
        <w:t>2</w:t>
      </w:r>
      <w:r>
        <w:fldChar w:fldCharType="end"/>
      </w:r>
      <w:r w:rsidR="00F84D2F">
        <w:t xml:space="preserve"> shows …</w:t>
      </w:r>
    </w:p>
    <w:p w14:paraId="51F1847C" w14:textId="77777777" w:rsidR="00D81091" w:rsidRDefault="00D81091" w:rsidP="00D81091"/>
    <w:p w14:paraId="6F268C4B" w14:textId="4978FE93" w:rsidR="00D81091" w:rsidRDefault="00D81091" w:rsidP="00D81091">
      <w:pPr>
        <w:pStyle w:val="Caption"/>
        <w:keepNext/>
      </w:pPr>
      <w:bookmarkStart w:id="19" w:name="_Ref451414816"/>
      <w:r>
        <w:t xml:space="preserve">Table </w:t>
      </w:r>
      <w:fldSimple w:instr=" SEQ Table \* ARABIC ">
        <w:r w:rsidR="000B672B">
          <w:rPr>
            <w:noProof/>
          </w:rPr>
          <w:t>2</w:t>
        </w:r>
      </w:fldSimple>
      <w:bookmarkEnd w:id="19"/>
    </w:p>
    <w:tbl>
      <w:tblPr>
        <w:tblStyle w:val="TableGrid"/>
        <w:tblW w:w="0" w:type="auto"/>
        <w:jc w:val="center"/>
        <w:tblLook w:val="04A0" w:firstRow="1" w:lastRow="0" w:firstColumn="1" w:lastColumn="0" w:noHBand="0" w:noVBand="1"/>
      </w:tblPr>
      <w:tblGrid>
        <w:gridCol w:w="2261"/>
        <w:gridCol w:w="3882"/>
        <w:gridCol w:w="2847"/>
      </w:tblGrid>
      <w:tr w:rsidR="00D81091" w14:paraId="039CF7C9" w14:textId="07018F19" w:rsidTr="00D81091">
        <w:trPr>
          <w:jc w:val="center"/>
        </w:trPr>
        <w:tc>
          <w:tcPr>
            <w:tcW w:w="2261" w:type="dxa"/>
            <w:shd w:val="clear" w:color="auto" w:fill="F2F2F2" w:themeFill="background1" w:themeFillShade="F2"/>
          </w:tcPr>
          <w:p w14:paraId="39746CB4" w14:textId="40AC480E" w:rsidR="00D81091" w:rsidRPr="000B672B" w:rsidRDefault="00D81091" w:rsidP="00D81091">
            <w:pPr>
              <w:pStyle w:val="Tabletext"/>
              <w:jc w:val="left"/>
              <w:rPr>
                <w:b/>
              </w:rPr>
            </w:pPr>
            <w:r w:rsidRPr="000B672B">
              <w:rPr>
                <w:b/>
              </w:rPr>
              <w:t>Intersection control</w:t>
            </w:r>
          </w:p>
        </w:tc>
        <w:tc>
          <w:tcPr>
            <w:tcW w:w="3882" w:type="dxa"/>
            <w:shd w:val="clear" w:color="auto" w:fill="F2F2F2" w:themeFill="background1" w:themeFillShade="F2"/>
          </w:tcPr>
          <w:p w14:paraId="427AFF32" w14:textId="2C552AD0" w:rsidR="00D81091" w:rsidRPr="000B672B" w:rsidRDefault="00D81091" w:rsidP="00D81091">
            <w:pPr>
              <w:pStyle w:val="Tabletext"/>
              <w:jc w:val="left"/>
              <w:rPr>
                <w:b/>
              </w:rPr>
            </w:pPr>
            <w:r w:rsidRPr="000B672B">
              <w:rPr>
                <w:b/>
              </w:rPr>
              <w:t>Analysis tool</w:t>
            </w:r>
          </w:p>
        </w:tc>
        <w:tc>
          <w:tcPr>
            <w:tcW w:w="2847" w:type="dxa"/>
            <w:shd w:val="clear" w:color="auto" w:fill="F2F2F2" w:themeFill="background1" w:themeFillShade="F2"/>
          </w:tcPr>
          <w:p w14:paraId="61DB5CDD" w14:textId="5A582C5A" w:rsidR="00D81091" w:rsidRPr="000B672B" w:rsidRDefault="00D81091" w:rsidP="00D81091">
            <w:pPr>
              <w:pStyle w:val="Tabletext"/>
              <w:jc w:val="left"/>
              <w:rPr>
                <w:b/>
              </w:rPr>
            </w:pPr>
            <w:r w:rsidRPr="000B672B">
              <w:rPr>
                <w:b/>
              </w:rPr>
              <w:t>Performance measure</w:t>
            </w:r>
          </w:p>
        </w:tc>
      </w:tr>
      <w:tr w:rsidR="00D81091" w14:paraId="192114B4" w14:textId="37867FA0" w:rsidTr="00D81091">
        <w:trPr>
          <w:jc w:val="center"/>
        </w:trPr>
        <w:tc>
          <w:tcPr>
            <w:tcW w:w="2261" w:type="dxa"/>
          </w:tcPr>
          <w:p w14:paraId="37DA8C99" w14:textId="77777777" w:rsidR="00D81091" w:rsidRDefault="00D81091" w:rsidP="00D81091">
            <w:pPr>
              <w:pStyle w:val="Tabletext"/>
              <w:jc w:val="left"/>
            </w:pPr>
            <w:r>
              <w:t>TWSC T-intersection</w:t>
            </w:r>
          </w:p>
          <w:p w14:paraId="5650945C" w14:textId="77777777" w:rsidR="00D81091" w:rsidRDefault="00D81091" w:rsidP="00D81091">
            <w:pPr>
              <w:pStyle w:val="Tabletext"/>
              <w:jc w:val="left"/>
            </w:pPr>
          </w:p>
        </w:tc>
        <w:tc>
          <w:tcPr>
            <w:tcW w:w="3882" w:type="dxa"/>
          </w:tcPr>
          <w:p w14:paraId="3085D3F4" w14:textId="2EFE2A80" w:rsidR="00D81091" w:rsidRDefault="00D81091" w:rsidP="00D81091">
            <w:pPr>
              <w:pStyle w:val="Tabletext"/>
              <w:jc w:val="left"/>
            </w:pPr>
          </w:p>
        </w:tc>
        <w:tc>
          <w:tcPr>
            <w:tcW w:w="2847" w:type="dxa"/>
          </w:tcPr>
          <w:p w14:paraId="67B147F0" w14:textId="77777777" w:rsidR="00D81091" w:rsidRDefault="00D81091" w:rsidP="00D81091">
            <w:pPr>
              <w:pStyle w:val="Tabletext"/>
              <w:jc w:val="left"/>
            </w:pPr>
            <w:r>
              <w:t>v/c ratio: movement</w:t>
            </w:r>
          </w:p>
          <w:p w14:paraId="1721C16B" w14:textId="77777777" w:rsidR="00D81091" w:rsidRDefault="00D81091" w:rsidP="00D81091">
            <w:pPr>
              <w:pStyle w:val="Tabletext"/>
              <w:jc w:val="left"/>
            </w:pPr>
            <w:r>
              <w:t>Delay: approach/movement</w:t>
            </w:r>
          </w:p>
          <w:p w14:paraId="3DDAE1D6" w14:textId="0505E9AF" w:rsidR="00D81091" w:rsidRDefault="00D81091" w:rsidP="00D81091">
            <w:pPr>
              <w:pStyle w:val="Tabletext"/>
              <w:jc w:val="left"/>
            </w:pPr>
            <w:r>
              <w:t>Delay: intersection</w:t>
            </w:r>
          </w:p>
        </w:tc>
      </w:tr>
      <w:tr w:rsidR="00D81091" w14:paraId="31EB5DCA" w14:textId="111697E0" w:rsidTr="00D81091">
        <w:trPr>
          <w:jc w:val="center"/>
        </w:trPr>
        <w:tc>
          <w:tcPr>
            <w:tcW w:w="2261" w:type="dxa"/>
          </w:tcPr>
          <w:p w14:paraId="252407CC" w14:textId="77777777" w:rsidR="00D81091" w:rsidRDefault="00D81091" w:rsidP="00D81091">
            <w:pPr>
              <w:pStyle w:val="Tabletext"/>
              <w:jc w:val="left"/>
            </w:pPr>
            <w:r>
              <w:t>AWSC 4 legs</w:t>
            </w:r>
          </w:p>
          <w:p w14:paraId="724BDEBE" w14:textId="77777777" w:rsidR="00D81091" w:rsidRDefault="00D81091" w:rsidP="00D81091">
            <w:pPr>
              <w:pStyle w:val="Tabletext"/>
              <w:jc w:val="left"/>
            </w:pPr>
          </w:p>
        </w:tc>
        <w:tc>
          <w:tcPr>
            <w:tcW w:w="3882" w:type="dxa"/>
          </w:tcPr>
          <w:p w14:paraId="2F9994BA" w14:textId="18D63DE8" w:rsidR="00D81091" w:rsidRDefault="00D81091" w:rsidP="00D81091">
            <w:pPr>
              <w:pStyle w:val="Tabletext"/>
              <w:jc w:val="left"/>
            </w:pPr>
          </w:p>
        </w:tc>
        <w:tc>
          <w:tcPr>
            <w:tcW w:w="2847" w:type="dxa"/>
          </w:tcPr>
          <w:p w14:paraId="6E119C42" w14:textId="77777777" w:rsidR="00D81091" w:rsidRDefault="00D81091" w:rsidP="00D81091">
            <w:pPr>
              <w:pStyle w:val="Tabletext"/>
              <w:jc w:val="left"/>
            </w:pPr>
            <w:r>
              <w:t>Degree of utilization: approach</w:t>
            </w:r>
          </w:p>
          <w:p w14:paraId="34A48BE9" w14:textId="77777777" w:rsidR="00D81091" w:rsidRDefault="00D81091" w:rsidP="00D81091">
            <w:pPr>
              <w:pStyle w:val="Tabletext"/>
              <w:jc w:val="left"/>
            </w:pPr>
            <w:r>
              <w:t>Delay: approach</w:t>
            </w:r>
          </w:p>
          <w:p w14:paraId="2ACD2AA4" w14:textId="27982DE8" w:rsidR="00D81091" w:rsidRDefault="00D81091" w:rsidP="00D81091">
            <w:pPr>
              <w:pStyle w:val="Tabletext"/>
              <w:jc w:val="left"/>
            </w:pPr>
            <w:r>
              <w:t>Delay: intersection</w:t>
            </w:r>
          </w:p>
        </w:tc>
      </w:tr>
      <w:tr w:rsidR="00D81091" w14:paraId="2C536CC7" w14:textId="1BE9AD3F" w:rsidTr="00D81091">
        <w:trPr>
          <w:jc w:val="center"/>
        </w:trPr>
        <w:tc>
          <w:tcPr>
            <w:tcW w:w="2261" w:type="dxa"/>
          </w:tcPr>
          <w:p w14:paraId="2D79ED65" w14:textId="77777777" w:rsidR="00D81091" w:rsidRDefault="00D81091" w:rsidP="00D81091">
            <w:pPr>
              <w:pStyle w:val="Tabletext"/>
              <w:jc w:val="left"/>
            </w:pPr>
            <w:r>
              <w:t>Signals-CMA (S2)</w:t>
            </w:r>
          </w:p>
          <w:p w14:paraId="3994FB75" w14:textId="77777777" w:rsidR="00D81091" w:rsidRDefault="00D81091" w:rsidP="00D81091">
            <w:pPr>
              <w:pStyle w:val="Tabletext"/>
              <w:jc w:val="left"/>
            </w:pPr>
            <w:r>
              <w:t>Signals-Uniform delay (S3)</w:t>
            </w:r>
          </w:p>
          <w:p w14:paraId="237F8116" w14:textId="77777777" w:rsidR="00D81091" w:rsidRDefault="00D81091" w:rsidP="00D81091">
            <w:pPr>
              <w:pStyle w:val="Tabletext"/>
              <w:jc w:val="left"/>
            </w:pPr>
            <w:r>
              <w:t>Signals-Capacity (S1)</w:t>
            </w:r>
          </w:p>
        </w:tc>
        <w:tc>
          <w:tcPr>
            <w:tcW w:w="3882" w:type="dxa"/>
          </w:tcPr>
          <w:p w14:paraId="679DD078" w14:textId="70E401CF" w:rsidR="00D81091" w:rsidRDefault="00D81091" w:rsidP="00D81091">
            <w:pPr>
              <w:pStyle w:val="Tabletext"/>
              <w:jc w:val="left"/>
            </w:pPr>
          </w:p>
        </w:tc>
        <w:tc>
          <w:tcPr>
            <w:tcW w:w="2847" w:type="dxa"/>
          </w:tcPr>
          <w:p w14:paraId="76264686" w14:textId="77777777" w:rsidR="00D81091" w:rsidRDefault="00D81091" w:rsidP="00D81091">
            <w:pPr>
              <w:pStyle w:val="Tabletext"/>
              <w:jc w:val="left"/>
            </w:pPr>
            <w:r>
              <w:t>Capacity of approach (S1)</w:t>
            </w:r>
          </w:p>
          <w:p w14:paraId="356C8B46" w14:textId="77777777" w:rsidR="00D81091" w:rsidRDefault="00D81091" w:rsidP="00D81091">
            <w:pPr>
              <w:pStyle w:val="Tabletext"/>
              <w:jc w:val="left"/>
            </w:pPr>
            <w:r>
              <w:t>Capacity utilization of intersection (S2, CE)</w:t>
            </w:r>
          </w:p>
          <w:p w14:paraId="2027DB5E" w14:textId="77777777" w:rsidR="00D81091" w:rsidRDefault="00D81091" w:rsidP="00D81091">
            <w:pPr>
              <w:pStyle w:val="Tabletext"/>
              <w:jc w:val="left"/>
            </w:pPr>
            <w:r>
              <w:t>Uniform delay: approach (S3, CE)</w:t>
            </w:r>
          </w:p>
          <w:p w14:paraId="6EA8114A" w14:textId="34175DF2" w:rsidR="00D81091" w:rsidRDefault="00D81091" w:rsidP="00D81091">
            <w:pPr>
              <w:pStyle w:val="Tabletext"/>
              <w:jc w:val="left"/>
            </w:pPr>
            <w:r>
              <w:t>Non-uniform arrivals (S6)</w:t>
            </w:r>
          </w:p>
        </w:tc>
      </w:tr>
    </w:tbl>
    <w:p w14:paraId="1780D853" w14:textId="77777777" w:rsidR="00D81091" w:rsidRDefault="00D81091" w:rsidP="00D81091"/>
    <w:p w14:paraId="2FBB3643" w14:textId="4E1B265B" w:rsidR="00B859ED" w:rsidRDefault="00D81091" w:rsidP="00B859ED">
      <w:r>
        <w:lastRenderedPageBreak/>
        <w:t>[</w:t>
      </w:r>
      <w:r w:rsidR="005D39A3">
        <w:t>Scope and problem definition</w:t>
      </w:r>
    </w:p>
    <w:p w14:paraId="1C24EAC2" w14:textId="202B0158" w:rsidR="00187486" w:rsidRDefault="00187486" w:rsidP="00B859ED">
      <w:r>
        <w:t>Analysis methods used</w:t>
      </w:r>
    </w:p>
    <w:p w14:paraId="4F4EE16D" w14:textId="3836C25C" w:rsidR="00187486" w:rsidRDefault="00187486" w:rsidP="00B859ED">
      <w:r>
        <w:t>Interpreting results</w:t>
      </w:r>
    </w:p>
    <w:p w14:paraId="2CDF5247" w14:textId="77777777" w:rsidR="00187486" w:rsidRDefault="00187486" w:rsidP="00B859ED"/>
    <w:p w14:paraId="2F5AF2DE" w14:textId="0E818D76" w:rsidR="00E54B83" w:rsidRDefault="004368D2" w:rsidP="00B859ED">
      <w:r>
        <w:t>Location of current intersection</w:t>
      </w:r>
    </w:p>
    <w:p w14:paraId="7E04857A" w14:textId="36A52C6E" w:rsidR="004368D2" w:rsidRDefault="004368D2" w:rsidP="00B859ED">
      <w:r>
        <w:t>Effects of adjacent signalized intersection</w:t>
      </w:r>
    </w:p>
    <w:p w14:paraId="1B1CB053" w14:textId="029B5DA2" w:rsidR="004368D2" w:rsidRDefault="004368D2" w:rsidP="00B859ED">
      <w:r>
        <w:t>Future traffic growth</w:t>
      </w:r>
      <w:r w:rsidR="00D81091">
        <w:t>]</w:t>
      </w:r>
    </w:p>
    <w:p w14:paraId="4AEEFEF4" w14:textId="77777777" w:rsidR="00B859ED" w:rsidRDefault="00B859ED" w:rsidP="00B859ED"/>
    <w:p w14:paraId="5290D676" w14:textId="09F51853" w:rsidR="00B859ED" w:rsidRDefault="00C90F66" w:rsidP="00B859ED">
      <w:r>
        <w:t>In short, the g</w:t>
      </w:r>
      <w:r w:rsidR="00B859ED">
        <w:t>oal</w:t>
      </w:r>
      <w:r>
        <w:t xml:space="preserve"> of this analysis is to help the state traffic engineer make a</w:t>
      </w:r>
      <w:r w:rsidR="00B859ED">
        <w:t xml:space="preserve"> decision</w:t>
      </w:r>
      <w:r w:rsidR="004368D2">
        <w:t xml:space="preserve">: keep </w:t>
      </w:r>
      <w:r>
        <w:t xml:space="preserve">the </w:t>
      </w:r>
      <w:r w:rsidR="004368D2">
        <w:t xml:space="preserve">existing </w:t>
      </w:r>
      <w:r>
        <w:t xml:space="preserve">two-way </w:t>
      </w:r>
      <w:proofErr w:type="gramStart"/>
      <w:r>
        <w:t xml:space="preserve">stop-control </w:t>
      </w:r>
      <w:r w:rsidR="004368D2">
        <w:t>or change to signal</w:t>
      </w:r>
      <w:proofErr w:type="gramEnd"/>
      <w:r w:rsidR="004368D2">
        <w:t xml:space="preserve"> or </w:t>
      </w:r>
      <w:r>
        <w:t>all-way stop-control</w:t>
      </w:r>
      <w:r w:rsidR="004368D2">
        <w:t>.</w:t>
      </w:r>
    </w:p>
    <w:p w14:paraId="1331794A" w14:textId="77777777" w:rsidR="00B859ED" w:rsidRDefault="00B859ED" w:rsidP="00B859ED"/>
    <w:p w14:paraId="650056F0" w14:textId="44EBA5E8" w:rsidR="000E2C36" w:rsidRDefault="000E2C36" w:rsidP="000E2C36">
      <w:pPr>
        <w:pStyle w:val="Heading3"/>
      </w:pPr>
      <w:r>
        <w:t>Data Required</w:t>
      </w:r>
    </w:p>
    <w:p w14:paraId="5392E1C2" w14:textId="313CB170" w:rsidR="000E2C36" w:rsidRPr="000E2C36" w:rsidRDefault="000E2C36" w:rsidP="000E2C36">
      <w:r>
        <w:t>The primary data required for this analysis are the intersection geometry and the current and projected traffic volumes.  Figures x and x show the intersection geometry and lane configuration as well as the current and project traffic volumes for the afternoon peak hour.  The afternoon peak hour is the most intensive period of traffic during the day.</w:t>
      </w:r>
    </w:p>
    <w:p w14:paraId="591423A1" w14:textId="77777777" w:rsidR="000E2C36" w:rsidRDefault="000E2C36" w:rsidP="00B859ED"/>
    <w:p w14:paraId="589DF669" w14:textId="02FE1666" w:rsidR="00E171E5" w:rsidRDefault="00E171E5" w:rsidP="00B859ED">
      <w:r>
        <w:rPr>
          <w:noProof/>
        </w:rPr>
        <w:drawing>
          <wp:inline distT="0" distB="0" distL="0" distR="0" wp14:anchorId="68ADF6EF" wp14:editId="5FEAC96D">
            <wp:extent cx="2224585" cy="1786962"/>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1292" cy="1792349"/>
                    </a:xfrm>
                    <a:prstGeom prst="rect">
                      <a:avLst/>
                    </a:prstGeom>
                  </pic:spPr>
                </pic:pic>
              </a:graphicData>
            </a:graphic>
          </wp:inline>
        </w:drawing>
      </w:r>
    </w:p>
    <w:p w14:paraId="37A4911F" w14:textId="77777777" w:rsidR="00B859ED" w:rsidRDefault="00B859ED" w:rsidP="00B859ED"/>
    <w:p w14:paraId="43C25ED1" w14:textId="12BC5DC2" w:rsidR="000E2C36" w:rsidRDefault="000E2C36" w:rsidP="00B859ED">
      <w:r>
        <w:t>[</w:t>
      </w:r>
      <w:proofErr w:type="gramStart"/>
      <w:r>
        <w:t>note</w:t>
      </w:r>
      <w:proofErr w:type="gramEnd"/>
      <w:r>
        <w:t xml:space="preserve">: 10 </w:t>
      </w:r>
      <w:proofErr w:type="spellStart"/>
      <w:r>
        <w:t>yr</w:t>
      </w:r>
      <w:proofErr w:type="spellEnd"/>
      <w:r>
        <w:t xml:space="preserve"> = 1.3439, 20 </w:t>
      </w:r>
      <w:proofErr w:type="spellStart"/>
      <w:r>
        <w:t>yr</w:t>
      </w:r>
      <w:proofErr w:type="spellEnd"/>
      <w:r>
        <w:t xml:space="preserve"> = 1.8061]</w:t>
      </w:r>
    </w:p>
    <w:p w14:paraId="10C651B3" w14:textId="77777777" w:rsidR="000E2C36" w:rsidRDefault="000E2C36" w:rsidP="000E2C36"/>
    <w:tbl>
      <w:tblPr>
        <w:tblStyle w:val="TableGrid"/>
        <w:tblW w:w="0" w:type="auto"/>
        <w:tblLook w:val="04A0" w:firstRow="1" w:lastRow="0" w:firstColumn="1" w:lastColumn="0" w:noHBand="0" w:noVBand="1"/>
      </w:tblPr>
      <w:tblGrid>
        <w:gridCol w:w="2247"/>
        <w:gridCol w:w="2247"/>
        <w:gridCol w:w="2248"/>
        <w:gridCol w:w="2248"/>
      </w:tblGrid>
      <w:tr w:rsidR="000E2C36" w14:paraId="1D8DA8C7" w14:textId="77777777" w:rsidTr="000E2C36">
        <w:tc>
          <w:tcPr>
            <w:tcW w:w="2247" w:type="dxa"/>
            <w:shd w:val="clear" w:color="auto" w:fill="F2F2F2" w:themeFill="background1" w:themeFillShade="F2"/>
          </w:tcPr>
          <w:p w14:paraId="2338F681" w14:textId="4F4B9C2D" w:rsidR="000E2C36" w:rsidRPr="000E2C36" w:rsidRDefault="000E2C36" w:rsidP="00BE45EE">
            <w:pPr>
              <w:rPr>
                <w:b/>
                <w:sz w:val="16"/>
                <w:szCs w:val="16"/>
              </w:rPr>
            </w:pPr>
            <w:r>
              <w:rPr>
                <w:b/>
                <w:sz w:val="16"/>
                <w:szCs w:val="16"/>
              </w:rPr>
              <w:t>Movement</w:t>
            </w:r>
          </w:p>
        </w:tc>
        <w:tc>
          <w:tcPr>
            <w:tcW w:w="2247" w:type="dxa"/>
            <w:shd w:val="clear" w:color="auto" w:fill="F2F2F2" w:themeFill="background1" w:themeFillShade="F2"/>
          </w:tcPr>
          <w:p w14:paraId="5B55685C" w14:textId="22B34FF4" w:rsidR="000E2C36" w:rsidRPr="000E2C36" w:rsidRDefault="000E2C36" w:rsidP="000E2C36">
            <w:pPr>
              <w:jc w:val="center"/>
              <w:rPr>
                <w:b/>
                <w:sz w:val="16"/>
                <w:szCs w:val="16"/>
              </w:rPr>
            </w:pPr>
            <w:r>
              <w:rPr>
                <w:b/>
                <w:sz w:val="16"/>
                <w:szCs w:val="16"/>
              </w:rPr>
              <w:t>Current</w:t>
            </w:r>
          </w:p>
        </w:tc>
        <w:tc>
          <w:tcPr>
            <w:tcW w:w="2248" w:type="dxa"/>
            <w:shd w:val="clear" w:color="auto" w:fill="F2F2F2" w:themeFill="background1" w:themeFillShade="F2"/>
          </w:tcPr>
          <w:p w14:paraId="769185C8" w14:textId="5EEB7765" w:rsidR="000E2C36" w:rsidRPr="000E2C36" w:rsidRDefault="000E2C36" w:rsidP="000E2C36">
            <w:pPr>
              <w:jc w:val="center"/>
              <w:rPr>
                <w:b/>
                <w:sz w:val="16"/>
                <w:szCs w:val="16"/>
              </w:rPr>
            </w:pPr>
            <w:r>
              <w:rPr>
                <w:b/>
                <w:sz w:val="16"/>
                <w:szCs w:val="16"/>
              </w:rPr>
              <w:t>10 year</w:t>
            </w:r>
          </w:p>
        </w:tc>
        <w:tc>
          <w:tcPr>
            <w:tcW w:w="2248" w:type="dxa"/>
            <w:shd w:val="clear" w:color="auto" w:fill="F2F2F2" w:themeFill="background1" w:themeFillShade="F2"/>
          </w:tcPr>
          <w:p w14:paraId="47C64D3B" w14:textId="0A504060" w:rsidR="000E2C36" w:rsidRPr="000E2C36" w:rsidRDefault="000E2C36" w:rsidP="000E2C36">
            <w:pPr>
              <w:jc w:val="center"/>
              <w:rPr>
                <w:b/>
                <w:sz w:val="16"/>
                <w:szCs w:val="16"/>
              </w:rPr>
            </w:pPr>
            <w:r>
              <w:rPr>
                <w:b/>
                <w:sz w:val="16"/>
                <w:szCs w:val="16"/>
              </w:rPr>
              <w:t>20 year</w:t>
            </w:r>
          </w:p>
        </w:tc>
      </w:tr>
      <w:tr w:rsidR="000E2C36" w14:paraId="1C24C5C2" w14:textId="77777777" w:rsidTr="00BE45EE">
        <w:tc>
          <w:tcPr>
            <w:tcW w:w="2247" w:type="dxa"/>
          </w:tcPr>
          <w:p w14:paraId="5E9093B0" w14:textId="5F65892E" w:rsidR="000E2C36" w:rsidRPr="000E2C36" w:rsidRDefault="000E2C36" w:rsidP="00BE45EE">
            <w:pPr>
              <w:rPr>
                <w:sz w:val="16"/>
                <w:szCs w:val="16"/>
              </w:rPr>
            </w:pPr>
            <w:r>
              <w:rPr>
                <w:sz w:val="16"/>
                <w:szCs w:val="16"/>
              </w:rPr>
              <w:t>NBTH</w:t>
            </w:r>
          </w:p>
        </w:tc>
        <w:tc>
          <w:tcPr>
            <w:tcW w:w="2247" w:type="dxa"/>
          </w:tcPr>
          <w:p w14:paraId="6B7EA605" w14:textId="1A753CF9" w:rsidR="000E2C36" w:rsidRPr="000E2C36" w:rsidRDefault="000E2C36" w:rsidP="000E2C36">
            <w:pPr>
              <w:jc w:val="center"/>
              <w:rPr>
                <w:sz w:val="16"/>
                <w:szCs w:val="16"/>
              </w:rPr>
            </w:pPr>
            <w:r>
              <w:rPr>
                <w:sz w:val="16"/>
                <w:szCs w:val="16"/>
              </w:rPr>
              <w:t>450</w:t>
            </w:r>
          </w:p>
        </w:tc>
        <w:tc>
          <w:tcPr>
            <w:tcW w:w="2248" w:type="dxa"/>
          </w:tcPr>
          <w:p w14:paraId="74B3FAE9" w14:textId="617F9A99" w:rsidR="000E2C36" w:rsidRPr="000E2C36" w:rsidRDefault="000E2C36" w:rsidP="000E2C36">
            <w:pPr>
              <w:jc w:val="center"/>
              <w:rPr>
                <w:sz w:val="16"/>
                <w:szCs w:val="16"/>
              </w:rPr>
            </w:pPr>
            <w:r>
              <w:rPr>
                <w:sz w:val="16"/>
                <w:szCs w:val="16"/>
              </w:rPr>
              <w:t>605</w:t>
            </w:r>
          </w:p>
        </w:tc>
        <w:tc>
          <w:tcPr>
            <w:tcW w:w="2248" w:type="dxa"/>
          </w:tcPr>
          <w:p w14:paraId="37ADA878" w14:textId="1FB81953" w:rsidR="000E2C36" w:rsidRPr="000E2C36" w:rsidRDefault="000E2C36" w:rsidP="000E2C36">
            <w:pPr>
              <w:jc w:val="center"/>
              <w:rPr>
                <w:sz w:val="16"/>
                <w:szCs w:val="16"/>
              </w:rPr>
            </w:pPr>
            <w:r>
              <w:rPr>
                <w:sz w:val="16"/>
                <w:szCs w:val="16"/>
              </w:rPr>
              <w:t>815</w:t>
            </w:r>
          </w:p>
        </w:tc>
      </w:tr>
      <w:tr w:rsidR="000E2C36" w14:paraId="5051E255" w14:textId="77777777" w:rsidTr="00BE45EE">
        <w:tc>
          <w:tcPr>
            <w:tcW w:w="2247" w:type="dxa"/>
          </w:tcPr>
          <w:p w14:paraId="49C365DD" w14:textId="554CA245" w:rsidR="000E2C36" w:rsidRPr="000E2C36" w:rsidRDefault="000E2C36" w:rsidP="00BE45EE">
            <w:pPr>
              <w:rPr>
                <w:sz w:val="16"/>
                <w:szCs w:val="16"/>
              </w:rPr>
            </w:pPr>
            <w:r>
              <w:rPr>
                <w:sz w:val="16"/>
                <w:szCs w:val="16"/>
              </w:rPr>
              <w:t>SBLT</w:t>
            </w:r>
          </w:p>
        </w:tc>
        <w:tc>
          <w:tcPr>
            <w:tcW w:w="2247" w:type="dxa"/>
          </w:tcPr>
          <w:p w14:paraId="6827A693" w14:textId="1EB0DC13" w:rsidR="000E2C36" w:rsidRPr="000E2C36" w:rsidRDefault="000E2C36" w:rsidP="000E2C36">
            <w:pPr>
              <w:jc w:val="center"/>
              <w:rPr>
                <w:sz w:val="16"/>
                <w:szCs w:val="16"/>
              </w:rPr>
            </w:pPr>
            <w:r>
              <w:rPr>
                <w:sz w:val="16"/>
                <w:szCs w:val="16"/>
              </w:rPr>
              <w:t>300</w:t>
            </w:r>
          </w:p>
        </w:tc>
        <w:tc>
          <w:tcPr>
            <w:tcW w:w="2248" w:type="dxa"/>
          </w:tcPr>
          <w:p w14:paraId="542E46B1" w14:textId="775AC867" w:rsidR="000E2C36" w:rsidRPr="000E2C36" w:rsidRDefault="000E2C36" w:rsidP="000E2C36">
            <w:pPr>
              <w:jc w:val="center"/>
              <w:rPr>
                <w:sz w:val="16"/>
                <w:szCs w:val="16"/>
              </w:rPr>
            </w:pPr>
            <w:r>
              <w:rPr>
                <w:sz w:val="16"/>
                <w:szCs w:val="16"/>
              </w:rPr>
              <w:t>400</w:t>
            </w:r>
          </w:p>
        </w:tc>
        <w:tc>
          <w:tcPr>
            <w:tcW w:w="2248" w:type="dxa"/>
          </w:tcPr>
          <w:p w14:paraId="0E5AE6B8" w14:textId="74B03D92" w:rsidR="000E2C36" w:rsidRPr="000E2C36" w:rsidRDefault="000E2C36" w:rsidP="000E2C36">
            <w:pPr>
              <w:jc w:val="center"/>
              <w:rPr>
                <w:sz w:val="16"/>
                <w:szCs w:val="16"/>
              </w:rPr>
            </w:pPr>
            <w:r>
              <w:rPr>
                <w:sz w:val="16"/>
                <w:szCs w:val="16"/>
              </w:rPr>
              <w:t>540</w:t>
            </w:r>
          </w:p>
        </w:tc>
      </w:tr>
      <w:tr w:rsidR="000E2C36" w14:paraId="55789C6C" w14:textId="77777777" w:rsidTr="00BE45EE">
        <w:tc>
          <w:tcPr>
            <w:tcW w:w="2247" w:type="dxa"/>
          </w:tcPr>
          <w:p w14:paraId="7064A746" w14:textId="77FA14DE" w:rsidR="000E2C36" w:rsidRPr="000E2C36" w:rsidRDefault="000E2C36" w:rsidP="00BE45EE">
            <w:pPr>
              <w:rPr>
                <w:sz w:val="16"/>
                <w:szCs w:val="16"/>
              </w:rPr>
            </w:pPr>
            <w:r>
              <w:rPr>
                <w:sz w:val="16"/>
                <w:szCs w:val="16"/>
              </w:rPr>
              <w:t>SBTH</w:t>
            </w:r>
          </w:p>
        </w:tc>
        <w:tc>
          <w:tcPr>
            <w:tcW w:w="2247" w:type="dxa"/>
          </w:tcPr>
          <w:p w14:paraId="607224CF" w14:textId="01F7808D" w:rsidR="000E2C36" w:rsidRPr="000E2C36" w:rsidRDefault="000E2C36" w:rsidP="000E2C36">
            <w:pPr>
              <w:jc w:val="center"/>
              <w:rPr>
                <w:sz w:val="16"/>
                <w:szCs w:val="16"/>
              </w:rPr>
            </w:pPr>
            <w:r>
              <w:rPr>
                <w:sz w:val="16"/>
                <w:szCs w:val="16"/>
              </w:rPr>
              <w:t>10</w:t>
            </w:r>
          </w:p>
        </w:tc>
        <w:tc>
          <w:tcPr>
            <w:tcW w:w="2248" w:type="dxa"/>
          </w:tcPr>
          <w:p w14:paraId="15FB071F" w14:textId="70C71C0A" w:rsidR="000E2C36" w:rsidRPr="000E2C36" w:rsidRDefault="000E2C36" w:rsidP="000E2C36">
            <w:pPr>
              <w:jc w:val="center"/>
              <w:rPr>
                <w:sz w:val="16"/>
                <w:szCs w:val="16"/>
              </w:rPr>
            </w:pPr>
            <w:r>
              <w:rPr>
                <w:sz w:val="16"/>
                <w:szCs w:val="16"/>
              </w:rPr>
              <w:t>15</w:t>
            </w:r>
          </w:p>
        </w:tc>
        <w:tc>
          <w:tcPr>
            <w:tcW w:w="2248" w:type="dxa"/>
          </w:tcPr>
          <w:p w14:paraId="5A4CF5A5" w14:textId="283701A0" w:rsidR="000E2C36" w:rsidRPr="000E2C36" w:rsidRDefault="000E2C36" w:rsidP="000E2C36">
            <w:pPr>
              <w:jc w:val="center"/>
              <w:rPr>
                <w:sz w:val="16"/>
                <w:szCs w:val="16"/>
              </w:rPr>
            </w:pPr>
            <w:r>
              <w:rPr>
                <w:sz w:val="16"/>
                <w:szCs w:val="16"/>
              </w:rPr>
              <w:t>20</w:t>
            </w:r>
          </w:p>
        </w:tc>
      </w:tr>
      <w:tr w:rsidR="000E2C36" w14:paraId="4BEF3A9E" w14:textId="77777777" w:rsidTr="00BE45EE">
        <w:tc>
          <w:tcPr>
            <w:tcW w:w="2247" w:type="dxa"/>
          </w:tcPr>
          <w:p w14:paraId="0F15C124" w14:textId="4FFF86C1" w:rsidR="000E2C36" w:rsidRPr="000E2C36" w:rsidRDefault="000E2C36" w:rsidP="00BE45EE">
            <w:pPr>
              <w:rPr>
                <w:sz w:val="16"/>
                <w:szCs w:val="16"/>
              </w:rPr>
            </w:pPr>
            <w:r>
              <w:rPr>
                <w:sz w:val="16"/>
                <w:szCs w:val="16"/>
              </w:rPr>
              <w:t>EBLT</w:t>
            </w:r>
          </w:p>
        </w:tc>
        <w:tc>
          <w:tcPr>
            <w:tcW w:w="2247" w:type="dxa"/>
          </w:tcPr>
          <w:p w14:paraId="509F36C1" w14:textId="0F0B44D1" w:rsidR="000E2C36" w:rsidRPr="000E2C36" w:rsidRDefault="000E2C36" w:rsidP="000E2C36">
            <w:pPr>
              <w:jc w:val="center"/>
              <w:rPr>
                <w:sz w:val="16"/>
                <w:szCs w:val="16"/>
              </w:rPr>
            </w:pPr>
            <w:r>
              <w:rPr>
                <w:sz w:val="16"/>
                <w:szCs w:val="16"/>
              </w:rPr>
              <w:t>100</w:t>
            </w:r>
          </w:p>
        </w:tc>
        <w:tc>
          <w:tcPr>
            <w:tcW w:w="2248" w:type="dxa"/>
          </w:tcPr>
          <w:p w14:paraId="07045831" w14:textId="218B98F5" w:rsidR="000E2C36" w:rsidRPr="000E2C36" w:rsidRDefault="000E2C36" w:rsidP="000E2C36">
            <w:pPr>
              <w:jc w:val="center"/>
              <w:rPr>
                <w:sz w:val="16"/>
                <w:szCs w:val="16"/>
              </w:rPr>
            </w:pPr>
            <w:r>
              <w:rPr>
                <w:sz w:val="16"/>
                <w:szCs w:val="16"/>
              </w:rPr>
              <w:t>130</w:t>
            </w:r>
          </w:p>
        </w:tc>
        <w:tc>
          <w:tcPr>
            <w:tcW w:w="2248" w:type="dxa"/>
          </w:tcPr>
          <w:p w14:paraId="4CB80D9E" w14:textId="61462D11" w:rsidR="000E2C36" w:rsidRPr="000E2C36" w:rsidRDefault="000E2C36" w:rsidP="000E2C36">
            <w:pPr>
              <w:jc w:val="center"/>
              <w:rPr>
                <w:sz w:val="16"/>
                <w:szCs w:val="16"/>
              </w:rPr>
            </w:pPr>
            <w:r>
              <w:rPr>
                <w:sz w:val="16"/>
                <w:szCs w:val="16"/>
              </w:rPr>
              <w:t>180</w:t>
            </w:r>
          </w:p>
        </w:tc>
      </w:tr>
      <w:tr w:rsidR="000E2C36" w14:paraId="4D879F7E" w14:textId="77777777" w:rsidTr="00BE45EE">
        <w:tc>
          <w:tcPr>
            <w:tcW w:w="2247" w:type="dxa"/>
          </w:tcPr>
          <w:p w14:paraId="33A89F88" w14:textId="18E16891" w:rsidR="000E2C36" w:rsidRPr="000E2C36" w:rsidRDefault="000E2C36" w:rsidP="00BE45EE">
            <w:pPr>
              <w:rPr>
                <w:sz w:val="16"/>
                <w:szCs w:val="16"/>
              </w:rPr>
            </w:pPr>
            <w:r>
              <w:rPr>
                <w:sz w:val="16"/>
                <w:szCs w:val="16"/>
              </w:rPr>
              <w:t>EBRT</w:t>
            </w:r>
          </w:p>
        </w:tc>
        <w:tc>
          <w:tcPr>
            <w:tcW w:w="2247" w:type="dxa"/>
          </w:tcPr>
          <w:p w14:paraId="66FCFFF7" w14:textId="3E5BC41E" w:rsidR="000E2C36" w:rsidRPr="000E2C36" w:rsidRDefault="000E2C36" w:rsidP="000E2C36">
            <w:pPr>
              <w:jc w:val="center"/>
              <w:rPr>
                <w:sz w:val="16"/>
                <w:szCs w:val="16"/>
              </w:rPr>
            </w:pPr>
            <w:r>
              <w:rPr>
                <w:sz w:val="16"/>
                <w:szCs w:val="16"/>
              </w:rPr>
              <w:t>10</w:t>
            </w:r>
          </w:p>
        </w:tc>
        <w:tc>
          <w:tcPr>
            <w:tcW w:w="2248" w:type="dxa"/>
          </w:tcPr>
          <w:p w14:paraId="12F4A596" w14:textId="0377A315" w:rsidR="000E2C36" w:rsidRPr="000E2C36" w:rsidRDefault="000E2C36" w:rsidP="000E2C36">
            <w:pPr>
              <w:jc w:val="center"/>
              <w:rPr>
                <w:sz w:val="16"/>
                <w:szCs w:val="16"/>
              </w:rPr>
            </w:pPr>
            <w:r>
              <w:rPr>
                <w:sz w:val="16"/>
                <w:szCs w:val="16"/>
              </w:rPr>
              <w:t>15</w:t>
            </w:r>
          </w:p>
        </w:tc>
        <w:tc>
          <w:tcPr>
            <w:tcW w:w="2248" w:type="dxa"/>
          </w:tcPr>
          <w:p w14:paraId="4E8132D3" w14:textId="5C3BCC20" w:rsidR="000E2C36" w:rsidRPr="000E2C36" w:rsidRDefault="000E2C36" w:rsidP="000E2C36">
            <w:pPr>
              <w:jc w:val="center"/>
              <w:rPr>
                <w:sz w:val="16"/>
                <w:szCs w:val="16"/>
              </w:rPr>
            </w:pPr>
            <w:r>
              <w:rPr>
                <w:sz w:val="16"/>
                <w:szCs w:val="16"/>
              </w:rPr>
              <w:t>20</w:t>
            </w:r>
          </w:p>
        </w:tc>
      </w:tr>
    </w:tbl>
    <w:p w14:paraId="66FE929E" w14:textId="77777777" w:rsidR="000E2C36" w:rsidRDefault="000E2C36" w:rsidP="000E2C36"/>
    <w:p w14:paraId="747CD2DB" w14:textId="77777777" w:rsidR="000E2C36" w:rsidRDefault="000E2C36" w:rsidP="00B859ED"/>
    <w:p w14:paraId="73B20DBF" w14:textId="77777777" w:rsidR="000E2C36" w:rsidRDefault="000E2C36" w:rsidP="00B859ED"/>
    <w:p w14:paraId="65218ECA" w14:textId="0C1E580B" w:rsidR="00B859ED" w:rsidRDefault="00B859ED" w:rsidP="00B859ED">
      <w:pPr>
        <w:pStyle w:val="Heading3"/>
      </w:pPr>
      <w:r>
        <w:t>Problem 1 – Performance of Existing Intersection (TWSC)</w:t>
      </w:r>
    </w:p>
    <w:p w14:paraId="325543FF" w14:textId="079BA84B" w:rsidR="00B859ED" w:rsidRDefault="00B859ED" w:rsidP="00B859ED">
      <w:pPr>
        <w:pStyle w:val="ListBullet"/>
      </w:pPr>
      <w:r>
        <w:t>Data</w:t>
      </w:r>
    </w:p>
    <w:p w14:paraId="2DC20738" w14:textId="3CFE9FC7" w:rsidR="00B859ED" w:rsidRDefault="00B859ED" w:rsidP="00B859ED">
      <w:pPr>
        <w:pStyle w:val="ListBullet"/>
      </w:pPr>
      <w:r>
        <w:t>Analysis tool (and assumptions)</w:t>
      </w:r>
    </w:p>
    <w:p w14:paraId="7993FA84" w14:textId="6CEDFA6F" w:rsidR="00B859ED" w:rsidRDefault="00B859ED" w:rsidP="00B859ED">
      <w:pPr>
        <w:pStyle w:val="ListBullet"/>
      </w:pPr>
      <w:r>
        <w:t>Results</w:t>
      </w:r>
    </w:p>
    <w:p w14:paraId="0F4458A8" w14:textId="00AD54C3" w:rsidR="00B859ED" w:rsidRDefault="00B859ED" w:rsidP="00B859ED">
      <w:pPr>
        <w:pStyle w:val="ListBullet"/>
      </w:pPr>
      <w:r>
        <w:t>Interpretations and key issues</w:t>
      </w:r>
    </w:p>
    <w:p w14:paraId="31DE2396" w14:textId="77777777" w:rsidR="009E4DAA" w:rsidRDefault="009E4DAA" w:rsidP="00B0568F"/>
    <w:p w14:paraId="3207F5D4" w14:textId="7A7E1DC2" w:rsidR="009E4DAA" w:rsidRDefault="00AE1AD0" w:rsidP="00B0568F">
      <w:r>
        <w:t xml:space="preserve">In Problem 1, we consider the existing TWSC intersection with current traffic volumes.  The computational engine developed for a TWSC T-intersection (see pages xx-xx) </w:t>
      </w:r>
      <w:proofErr w:type="gramStart"/>
      <w:r>
        <w:t>will be used</w:t>
      </w:r>
      <w:proofErr w:type="gramEnd"/>
      <w:r>
        <w:t xml:space="preserve"> to predict the volume/capacity ratio and the delay for the stop-controlled approaches.  Since the </w:t>
      </w:r>
      <w:r>
        <w:lastRenderedPageBreak/>
        <w:t>computational engine is based only on three movement (NBTH, SBLT, and EBLT), we will ignore the SBTH and EBRT movements.  This can be justified since the volumes for these latter two movements are small, only 10 veh/hr.</w:t>
      </w:r>
    </w:p>
    <w:p w14:paraId="0C3C25AD" w14:textId="77777777" w:rsidR="00AE1AD0" w:rsidRDefault="00AE1AD0" w:rsidP="00B0568F"/>
    <w:p w14:paraId="5348995B" w14:textId="5FF50636" w:rsidR="00AE1AD0" w:rsidRDefault="00AE1AD0" w:rsidP="00B0568F">
      <w:r>
        <w:t xml:space="preserve">Table x shows the results from the model predictions.  The v/c ratio for the stop-controlled approaches are less than one, indicating sufficient capacity </w:t>
      </w:r>
      <w:proofErr w:type="gramStart"/>
      <w:r>
        <w:t>is provided</w:t>
      </w:r>
      <w:proofErr w:type="gramEnd"/>
      <w:r>
        <w:t xml:space="preserve"> for the existing traffic volumes.  The average delay for all travelers using the intersection is relatively low, about 11 sec/veh.  However, the average for the intersection hides what is a significant problem.  For the EBLT movement, travelers wait over a minute at the stop sign</w:t>
      </w:r>
      <w:r w:rsidR="006F271E">
        <w:t>, about 66 sec/veh.  This level of delay, over an entire hour, lengthy and unacceptable, should provide justification for the traffic engineer to consider other forms of traffic control at this intersection.</w:t>
      </w:r>
    </w:p>
    <w:p w14:paraId="0919B2D7" w14:textId="77777777" w:rsidR="00AE1AD0" w:rsidRDefault="00AE1AD0" w:rsidP="00B0568F"/>
    <w:tbl>
      <w:tblPr>
        <w:tblStyle w:val="TableGrid"/>
        <w:tblW w:w="0" w:type="auto"/>
        <w:tblLook w:val="04A0" w:firstRow="1" w:lastRow="0" w:firstColumn="1" w:lastColumn="0" w:noHBand="0" w:noVBand="1"/>
      </w:tblPr>
      <w:tblGrid>
        <w:gridCol w:w="2247"/>
        <w:gridCol w:w="2247"/>
        <w:gridCol w:w="2248"/>
        <w:gridCol w:w="2248"/>
      </w:tblGrid>
      <w:tr w:rsidR="00B0568F" w14:paraId="0637A61C" w14:textId="77777777" w:rsidTr="00BE45EE">
        <w:tc>
          <w:tcPr>
            <w:tcW w:w="2247" w:type="dxa"/>
            <w:shd w:val="clear" w:color="auto" w:fill="F2F2F2" w:themeFill="background1" w:themeFillShade="F2"/>
          </w:tcPr>
          <w:p w14:paraId="4166F6FD" w14:textId="77777777" w:rsidR="00B0568F" w:rsidRPr="00B0568F" w:rsidRDefault="00B0568F" w:rsidP="00BE45EE">
            <w:pPr>
              <w:rPr>
                <w:b/>
              </w:rPr>
            </w:pPr>
          </w:p>
        </w:tc>
        <w:tc>
          <w:tcPr>
            <w:tcW w:w="2247" w:type="dxa"/>
            <w:shd w:val="clear" w:color="auto" w:fill="F2F2F2" w:themeFill="background1" w:themeFillShade="F2"/>
          </w:tcPr>
          <w:p w14:paraId="261E1C6E" w14:textId="77777777" w:rsidR="00B0568F" w:rsidRPr="00B0568F" w:rsidRDefault="00B0568F" w:rsidP="00BE45EE">
            <w:pPr>
              <w:jc w:val="center"/>
              <w:rPr>
                <w:b/>
              </w:rPr>
            </w:pPr>
            <w:r w:rsidRPr="00B0568F">
              <w:rPr>
                <w:b/>
              </w:rPr>
              <w:t>NB</w:t>
            </w:r>
          </w:p>
        </w:tc>
        <w:tc>
          <w:tcPr>
            <w:tcW w:w="2248" w:type="dxa"/>
            <w:shd w:val="clear" w:color="auto" w:fill="F2F2F2" w:themeFill="background1" w:themeFillShade="F2"/>
          </w:tcPr>
          <w:p w14:paraId="6C357D9A" w14:textId="77777777" w:rsidR="00B0568F" w:rsidRPr="00B0568F" w:rsidRDefault="00B0568F" w:rsidP="00BE45EE">
            <w:pPr>
              <w:jc w:val="center"/>
              <w:rPr>
                <w:b/>
              </w:rPr>
            </w:pPr>
            <w:r w:rsidRPr="00B0568F">
              <w:rPr>
                <w:b/>
              </w:rPr>
              <w:t>SB</w:t>
            </w:r>
          </w:p>
        </w:tc>
        <w:tc>
          <w:tcPr>
            <w:tcW w:w="2248" w:type="dxa"/>
            <w:shd w:val="clear" w:color="auto" w:fill="F2F2F2" w:themeFill="background1" w:themeFillShade="F2"/>
          </w:tcPr>
          <w:p w14:paraId="5B206E63" w14:textId="77777777" w:rsidR="00B0568F" w:rsidRPr="00B0568F" w:rsidRDefault="00B0568F" w:rsidP="00BE45EE">
            <w:pPr>
              <w:jc w:val="center"/>
              <w:rPr>
                <w:b/>
              </w:rPr>
            </w:pPr>
            <w:r w:rsidRPr="00B0568F">
              <w:rPr>
                <w:b/>
              </w:rPr>
              <w:t>EB</w:t>
            </w:r>
          </w:p>
        </w:tc>
      </w:tr>
      <w:tr w:rsidR="00B0568F" w14:paraId="1E40C858" w14:textId="77777777" w:rsidTr="00BE45EE">
        <w:tc>
          <w:tcPr>
            <w:tcW w:w="2247" w:type="dxa"/>
          </w:tcPr>
          <w:p w14:paraId="1FEC20FE" w14:textId="77777777" w:rsidR="00B0568F" w:rsidRDefault="00B0568F" w:rsidP="00BE45EE">
            <w:r>
              <w:t>v/c ratio</w:t>
            </w:r>
          </w:p>
        </w:tc>
        <w:tc>
          <w:tcPr>
            <w:tcW w:w="2247" w:type="dxa"/>
          </w:tcPr>
          <w:p w14:paraId="40BA792E" w14:textId="77777777" w:rsidR="00B0568F" w:rsidRDefault="00B0568F" w:rsidP="00BE45EE">
            <w:pPr>
              <w:jc w:val="center"/>
            </w:pPr>
            <w:r>
              <w:t>-</w:t>
            </w:r>
          </w:p>
        </w:tc>
        <w:tc>
          <w:tcPr>
            <w:tcW w:w="2248" w:type="dxa"/>
          </w:tcPr>
          <w:p w14:paraId="4CC7A96F" w14:textId="77777777" w:rsidR="00B0568F" w:rsidRDefault="00B0568F" w:rsidP="00BE45EE">
            <w:pPr>
              <w:jc w:val="center"/>
            </w:pPr>
            <w:r>
              <w:t>0.27</w:t>
            </w:r>
          </w:p>
        </w:tc>
        <w:tc>
          <w:tcPr>
            <w:tcW w:w="2248" w:type="dxa"/>
          </w:tcPr>
          <w:p w14:paraId="22BBEB5B" w14:textId="77777777" w:rsidR="00B0568F" w:rsidRDefault="00B0568F" w:rsidP="00BE45EE">
            <w:pPr>
              <w:jc w:val="center"/>
            </w:pPr>
            <w:r>
              <w:t>0.66</w:t>
            </w:r>
          </w:p>
        </w:tc>
      </w:tr>
      <w:tr w:rsidR="00B0568F" w14:paraId="0CF63A5B" w14:textId="77777777" w:rsidTr="00BE45EE">
        <w:tc>
          <w:tcPr>
            <w:tcW w:w="2247" w:type="dxa"/>
          </w:tcPr>
          <w:p w14:paraId="365299FB" w14:textId="77777777" w:rsidR="00B0568F" w:rsidRDefault="00B0568F" w:rsidP="00BE45EE">
            <w:r>
              <w:t>Delay, approach</w:t>
            </w:r>
          </w:p>
        </w:tc>
        <w:tc>
          <w:tcPr>
            <w:tcW w:w="2247" w:type="dxa"/>
          </w:tcPr>
          <w:p w14:paraId="19EA0D00" w14:textId="77777777" w:rsidR="00B0568F" w:rsidRDefault="00B0568F" w:rsidP="00BE45EE">
            <w:pPr>
              <w:jc w:val="center"/>
            </w:pPr>
            <w:r>
              <w:t>0</w:t>
            </w:r>
          </w:p>
        </w:tc>
        <w:tc>
          <w:tcPr>
            <w:tcW w:w="2248" w:type="dxa"/>
          </w:tcPr>
          <w:p w14:paraId="4301722C" w14:textId="77777777" w:rsidR="00B0568F" w:rsidRDefault="00B0568F" w:rsidP="00BE45EE">
            <w:pPr>
              <w:jc w:val="center"/>
            </w:pPr>
            <w:r>
              <w:t>9.4</w:t>
            </w:r>
          </w:p>
        </w:tc>
        <w:tc>
          <w:tcPr>
            <w:tcW w:w="2248" w:type="dxa"/>
          </w:tcPr>
          <w:p w14:paraId="2985CC2A" w14:textId="77777777" w:rsidR="00B0568F" w:rsidRDefault="00B0568F" w:rsidP="00BE45EE">
            <w:pPr>
              <w:jc w:val="center"/>
            </w:pPr>
            <w:r>
              <w:t>65.8</w:t>
            </w:r>
          </w:p>
        </w:tc>
      </w:tr>
      <w:tr w:rsidR="00B0568F" w14:paraId="249ED6D7" w14:textId="77777777" w:rsidTr="00BE45EE">
        <w:tc>
          <w:tcPr>
            <w:tcW w:w="2247" w:type="dxa"/>
          </w:tcPr>
          <w:p w14:paraId="5D297964" w14:textId="77777777" w:rsidR="00B0568F" w:rsidRDefault="00B0568F" w:rsidP="00BE45EE">
            <w:r>
              <w:t>Delay, intersection</w:t>
            </w:r>
          </w:p>
        </w:tc>
        <w:tc>
          <w:tcPr>
            <w:tcW w:w="6743" w:type="dxa"/>
            <w:gridSpan w:val="3"/>
          </w:tcPr>
          <w:p w14:paraId="655054EF" w14:textId="77777777" w:rsidR="00B0568F" w:rsidRDefault="001D640A" w:rsidP="00BE45EE">
            <w:pPr>
              <w:jc w:val="center"/>
            </w:pPr>
            <w:r>
              <w:t>11.1</w:t>
            </w:r>
          </w:p>
          <w:p w14:paraId="1B22E458" w14:textId="7FA4835C" w:rsidR="001D640A" w:rsidRDefault="001D640A" w:rsidP="00BE45EE">
            <w:pPr>
              <w:jc w:val="center"/>
            </w:pPr>
          </w:p>
        </w:tc>
      </w:tr>
    </w:tbl>
    <w:p w14:paraId="7CA4CBE5" w14:textId="77777777" w:rsidR="00B0568F" w:rsidRDefault="00B0568F" w:rsidP="00B0568F"/>
    <w:p w14:paraId="7ED399D8" w14:textId="1ED0482F" w:rsidR="00B859ED" w:rsidRDefault="00B859ED" w:rsidP="00B859ED">
      <w:pPr>
        <w:pStyle w:val="Heading3"/>
      </w:pPr>
      <w:r>
        <w:t>Problem 2 – Performance with AWSC</w:t>
      </w:r>
    </w:p>
    <w:p w14:paraId="250AEE86" w14:textId="77777777" w:rsidR="00B859ED" w:rsidRDefault="00B859ED" w:rsidP="00B859ED">
      <w:pPr>
        <w:pStyle w:val="ListBullet"/>
      </w:pPr>
      <w:r>
        <w:t>Data</w:t>
      </w:r>
    </w:p>
    <w:p w14:paraId="2F6D5DDA" w14:textId="77777777" w:rsidR="00B859ED" w:rsidRDefault="00B859ED" w:rsidP="00B859ED">
      <w:pPr>
        <w:pStyle w:val="ListBullet"/>
      </w:pPr>
      <w:r>
        <w:t>Analysis tool (and assumptions)</w:t>
      </w:r>
    </w:p>
    <w:p w14:paraId="11B63F80" w14:textId="77777777" w:rsidR="00B859ED" w:rsidRDefault="00B859ED" w:rsidP="00B859ED">
      <w:pPr>
        <w:pStyle w:val="ListBullet"/>
      </w:pPr>
      <w:r>
        <w:t>Results</w:t>
      </w:r>
    </w:p>
    <w:p w14:paraId="17AEDA09" w14:textId="77777777" w:rsidR="00B859ED" w:rsidRDefault="00B859ED" w:rsidP="00B859ED">
      <w:pPr>
        <w:pStyle w:val="ListBullet"/>
      </w:pPr>
      <w:r>
        <w:t>Interpretations and key issues</w:t>
      </w:r>
    </w:p>
    <w:p w14:paraId="01EE7DC3" w14:textId="77777777" w:rsidR="00B0568F" w:rsidRDefault="00B0568F" w:rsidP="00B0568F"/>
    <w:p w14:paraId="55FC2A18" w14:textId="01DB9FB3" w:rsidR="006F271E" w:rsidRDefault="006F271E" w:rsidP="00B0568F">
      <w:r>
        <w:t xml:space="preserve">In problem 2, we consider the operation of the intersection with existing traffic volumes, but with AWSC.  The computational engine developed for an AWSC intersection (see pages xx-xx) </w:t>
      </w:r>
      <w:proofErr w:type="gramStart"/>
      <w:r>
        <w:t>will be used</w:t>
      </w:r>
      <w:proofErr w:type="gramEnd"/>
      <w:r>
        <w:t xml:space="preserve"> to predict the degree of utilization and the delay for each approach.  The computational engine considers only TH movements.  </w:t>
      </w:r>
      <w:proofErr w:type="gramStart"/>
      <w:r>
        <w:t>But</w:t>
      </w:r>
      <w:proofErr w:type="gramEnd"/>
      <w:r>
        <w:t xml:space="preserve"> we will consider the LT volumes as part of the TH movement volumes, since the LT volumes are small compared to the TH movement volumes.  [</w:t>
      </w:r>
      <w:proofErr w:type="gramStart"/>
      <w:r>
        <w:t>sensitivity</w:t>
      </w:r>
      <w:proofErr w:type="gramEnd"/>
      <w:r>
        <w:t xml:space="preserve"> with LT volumes]</w:t>
      </w:r>
    </w:p>
    <w:p w14:paraId="3F999450" w14:textId="77777777" w:rsidR="006F271E" w:rsidRDefault="006F271E" w:rsidP="00B0568F"/>
    <w:p w14:paraId="618A5950" w14:textId="13913041" w:rsidR="006F271E" w:rsidRDefault="006F271E" w:rsidP="00B0568F">
      <w:r>
        <w:t>Table x shows the results from the model predictions.  The delay on each approach is comparable, ranging from just under 10 sec/veh on the EB approach to just over 13 sec/veh on the NB approach.  The predictions for degree of utilization are well below one, ranging from 0.15 on the EB approach to 0.57 on the NB approach.</w:t>
      </w:r>
    </w:p>
    <w:p w14:paraId="45E7CAD0" w14:textId="77777777" w:rsidR="006F271E" w:rsidRDefault="006F271E" w:rsidP="00B0568F"/>
    <w:tbl>
      <w:tblPr>
        <w:tblStyle w:val="TableGrid"/>
        <w:tblW w:w="0" w:type="auto"/>
        <w:tblLook w:val="04A0" w:firstRow="1" w:lastRow="0" w:firstColumn="1" w:lastColumn="0" w:noHBand="0" w:noVBand="1"/>
      </w:tblPr>
      <w:tblGrid>
        <w:gridCol w:w="2247"/>
        <w:gridCol w:w="2247"/>
        <w:gridCol w:w="2248"/>
        <w:gridCol w:w="2248"/>
      </w:tblGrid>
      <w:tr w:rsidR="00B0568F" w14:paraId="3BFE9954" w14:textId="77777777" w:rsidTr="00BE45EE">
        <w:tc>
          <w:tcPr>
            <w:tcW w:w="2247" w:type="dxa"/>
            <w:shd w:val="clear" w:color="auto" w:fill="F2F2F2" w:themeFill="background1" w:themeFillShade="F2"/>
          </w:tcPr>
          <w:p w14:paraId="3A2D137A" w14:textId="77777777" w:rsidR="00B0568F" w:rsidRPr="00B0568F" w:rsidRDefault="00B0568F" w:rsidP="00BE45EE">
            <w:pPr>
              <w:rPr>
                <w:b/>
              </w:rPr>
            </w:pPr>
          </w:p>
        </w:tc>
        <w:tc>
          <w:tcPr>
            <w:tcW w:w="2247" w:type="dxa"/>
            <w:shd w:val="clear" w:color="auto" w:fill="F2F2F2" w:themeFill="background1" w:themeFillShade="F2"/>
          </w:tcPr>
          <w:p w14:paraId="6E50FA65" w14:textId="77777777" w:rsidR="00B0568F" w:rsidRPr="00B0568F" w:rsidRDefault="00B0568F" w:rsidP="00BE45EE">
            <w:pPr>
              <w:jc w:val="center"/>
              <w:rPr>
                <w:b/>
              </w:rPr>
            </w:pPr>
            <w:r w:rsidRPr="00B0568F">
              <w:rPr>
                <w:b/>
              </w:rPr>
              <w:t>NB</w:t>
            </w:r>
          </w:p>
        </w:tc>
        <w:tc>
          <w:tcPr>
            <w:tcW w:w="2248" w:type="dxa"/>
            <w:shd w:val="clear" w:color="auto" w:fill="F2F2F2" w:themeFill="background1" w:themeFillShade="F2"/>
          </w:tcPr>
          <w:p w14:paraId="33A2F50B" w14:textId="77777777" w:rsidR="00B0568F" w:rsidRPr="00B0568F" w:rsidRDefault="00B0568F" w:rsidP="00BE45EE">
            <w:pPr>
              <w:jc w:val="center"/>
              <w:rPr>
                <w:b/>
              </w:rPr>
            </w:pPr>
            <w:r w:rsidRPr="00B0568F">
              <w:rPr>
                <w:b/>
              </w:rPr>
              <w:t>SB</w:t>
            </w:r>
          </w:p>
        </w:tc>
        <w:tc>
          <w:tcPr>
            <w:tcW w:w="2248" w:type="dxa"/>
            <w:shd w:val="clear" w:color="auto" w:fill="F2F2F2" w:themeFill="background1" w:themeFillShade="F2"/>
          </w:tcPr>
          <w:p w14:paraId="0D9F86AF" w14:textId="77777777" w:rsidR="00B0568F" w:rsidRPr="00B0568F" w:rsidRDefault="00B0568F" w:rsidP="00BE45EE">
            <w:pPr>
              <w:jc w:val="center"/>
              <w:rPr>
                <w:b/>
              </w:rPr>
            </w:pPr>
            <w:r w:rsidRPr="00B0568F">
              <w:rPr>
                <w:b/>
              </w:rPr>
              <w:t>EB</w:t>
            </w:r>
          </w:p>
        </w:tc>
      </w:tr>
      <w:tr w:rsidR="00B0568F" w14:paraId="1097E911" w14:textId="77777777" w:rsidTr="00BE45EE">
        <w:tc>
          <w:tcPr>
            <w:tcW w:w="2247" w:type="dxa"/>
          </w:tcPr>
          <w:p w14:paraId="314CF65F" w14:textId="77777777" w:rsidR="00B0568F" w:rsidRDefault="00B0568F" w:rsidP="00BE45EE">
            <w:r>
              <w:t>Degree of utilization</w:t>
            </w:r>
          </w:p>
        </w:tc>
        <w:tc>
          <w:tcPr>
            <w:tcW w:w="2247" w:type="dxa"/>
          </w:tcPr>
          <w:p w14:paraId="70945F98" w14:textId="77777777" w:rsidR="00B0568F" w:rsidRDefault="00B0568F" w:rsidP="00BE45EE">
            <w:pPr>
              <w:jc w:val="center"/>
            </w:pPr>
            <w:r>
              <w:t>0.57</w:t>
            </w:r>
          </w:p>
        </w:tc>
        <w:tc>
          <w:tcPr>
            <w:tcW w:w="2248" w:type="dxa"/>
          </w:tcPr>
          <w:p w14:paraId="07243632" w14:textId="77777777" w:rsidR="00B0568F" w:rsidRDefault="00B0568F" w:rsidP="00BE45EE">
            <w:pPr>
              <w:jc w:val="center"/>
            </w:pPr>
            <w:r>
              <w:t>0.39</w:t>
            </w:r>
          </w:p>
        </w:tc>
        <w:tc>
          <w:tcPr>
            <w:tcW w:w="2248" w:type="dxa"/>
          </w:tcPr>
          <w:p w14:paraId="133FC5E7" w14:textId="77777777" w:rsidR="00B0568F" w:rsidRDefault="00B0568F" w:rsidP="00BE45EE">
            <w:pPr>
              <w:jc w:val="center"/>
            </w:pPr>
            <w:r>
              <w:t>0.15</w:t>
            </w:r>
          </w:p>
        </w:tc>
      </w:tr>
      <w:tr w:rsidR="00B0568F" w14:paraId="756DFB2E" w14:textId="77777777" w:rsidTr="00BE45EE">
        <w:tc>
          <w:tcPr>
            <w:tcW w:w="2247" w:type="dxa"/>
          </w:tcPr>
          <w:p w14:paraId="2ED4E2DB" w14:textId="77777777" w:rsidR="00B0568F" w:rsidRDefault="00B0568F" w:rsidP="00BE45EE">
            <w:r>
              <w:t>Delay, approach</w:t>
            </w:r>
          </w:p>
        </w:tc>
        <w:tc>
          <w:tcPr>
            <w:tcW w:w="2247" w:type="dxa"/>
          </w:tcPr>
          <w:p w14:paraId="380FAF72" w14:textId="77777777" w:rsidR="00B0568F" w:rsidRDefault="00B0568F" w:rsidP="00BE45EE">
            <w:pPr>
              <w:jc w:val="center"/>
            </w:pPr>
            <w:r>
              <w:t>13.3</w:t>
            </w:r>
          </w:p>
        </w:tc>
        <w:tc>
          <w:tcPr>
            <w:tcW w:w="2248" w:type="dxa"/>
          </w:tcPr>
          <w:p w14:paraId="4CCA719E" w14:textId="77777777" w:rsidR="00B0568F" w:rsidRDefault="00B0568F" w:rsidP="00BE45EE">
            <w:pPr>
              <w:jc w:val="center"/>
            </w:pPr>
            <w:r>
              <w:t>10.6</w:t>
            </w:r>
          </w:p>
        </w:tc>
        <w:tc>
          <w:tcPr>
            <w:tcW w:w="2248" w:type="dxa"/>
          </w:tcPr>
          <w:p w14:paraId="0D75A600" w14:textId="77777777" w:rsidR="00B0568F" w:rsidRDefault="00B0568F" w:rsidP="00BE45EE">
            <w:pPr>
              <w:jc w:val="center"/>
            </w:pPr>
            <w:r>
              <w:t>9.6</w:t>
            </w:r>
          </w:p>
        </w:tc>
      </w:tr>
      <w:tr w:rsidR="00B0568F" w14:paraId="6D0401B1" w14:textId="77777777" w:rsidTr="00BE45EE">
        <w:tc>
          <w:tcPr>
            <w:tcW w:w="2247" w:type="dxa"/>
          </w:tcPr>
          <w:p w14:paraId="174A01DC" w14:textId="77777777" w:rsidR="00B0568F" w:rsidRDefault="00B0568F" w:rsidP="00BE45EE">
            <w:r>
              <w:t>Delay, intersection</w:t>
            </w:r>
          </w:p>
        </w:tc>
        <w:tc>
          <w:tcPr>
            <w:tcW w:w="6743" w:type="dxa"/>
            <w:gridSpan w:val="3"/>
          </w:tcPr>
          <w:p w14:paraId="0D360900" w14:textId="77777777" w:rsidR="00B0568F" w:rsidRDefault="00B0568F" w:rsidP="00BE45EE">
            <w:pPr>
              <w:jc w:val="center"/>
            </w:pPr>
            <w:r>
              <w:t>11.9</w:t>
            </w:r>
          </w:p>
        </w:tc>
      </w:tr>
    </w:tbl>
    <w:p w14:paraId="4DC1C216" w14:textId="77777777" w:rsidR="00B0568F" w:rsidRDefault="00B0568F" w:rsidP="00B0568F"/>
    <w:p w14:paraId="12A4CDAF" w14:textId="683B592E" w:rsidR="00B859ED" w:rsidRDefault="00B859ED" w:rsidP="00B859ED">
      <w:pPr>
        <w:pStyle w:val="Heading3"/>
      </w:pPr>
      <w:r>
        <w:t>Problem 3 – Performance with Signal Control</w:t>
      </w:r>
    </w:p>
    <w:p w14:paraId="594A0270" w14:textId="77777777" w:rsidR="00B859ED" w:rsidRDefault="00B859ED" w:rsidP="00B859ED">
      <w:pPr>
        <w:pStyle w:val="ListBullet"/>
      </w:pPr>
      <w:r>
        <w:t>Data</w:t>
      </w:r>
    </w:p>
    <w:p w14:paraId="074C6D77" w14:textId="77777777" w:rsidR="00B859ED" w:rsidRDefault="00B859ED" w:rsidP="00B859ED">
      <w:pPr>
        <w:pStyle w:val="ListBullet"/>
      </w:pPr>
      <w:r>
        <w:t>Analysis tool (and assumptions)</w:t>
      </w:r>
    </w:p>
    <w:p w14:paraId="1A101B7D" w14:textId="77777777" w:rsidR="00B859ED" w:rsidRDefault="00B859ED" w:rsidP="00B859ED">
      <w:pPr>
        <w:pStyle w:val="ListBullet"/>
      </w:pPr>
      <w:r>
        <w:t>Results</w:t>
      </w:r>
    </w:p>
    <w:p w14:paraId="76FB5928" w14:textId="77777777" w:rsidR="00B859ED" w:rsidRDefault="00B859ED" w:rsidP="00B859ED">
      <w:pPr>
        <w:pStyle w:val="ListBullet"/>
      </w:pPr>
      <w:r>
        <w:t>Interpretations and key issues</w:t>
      </w:r>
    </w:p>
    <w:p w14:paraId="7D7525C8" w14:textId="77777777" w:rsidR="00B0568F" w:rsidRDefault="00B0568F" w:rsidP="00B0568F"/>
    <w:p w14:paraId="43B91884" w14:textId="57CCDBE0" w:rsidR="00E171E5" w:rsidRDefault="00A1445D" w:rsidP="00B0568F">
      <w:proofErr w:type="gramStart"/>
      <w:r>
        <w:lastRenderedPageBreak/>
        <w:t>Xc</w:t>
      </w:r>
      <w:proofErr w:type="gramEnd"/>
      <w:r>
        <w:t xml:space="preserve"> = 0.512</w:t>
      </w:r>
    </w:p>
    <w:p w14:paraId="2270BF0A" w14:textId="77777777" w:rsidR="00E171E5" w:rsidRDefault="00E171E5" w:rsidP="00B0568F"/>
    <w:p w14:paraId="532A14F6" w14:textId="26FF07B6" w:rsidR="001C460E" w:rsidRDefault="001C460E" w:rsidP="00B0568F">
      <w:r>
        <w:t xml:space="preserve">In problem 3, we consider the operation of the intersection with existing traffic volumes but with pretimed signal control.  The computational engine developed for S2, S3, and S6 will be used, as well as the </w:t>
      </w:r>
      <w:proofErr w:type="gramStart"/>
      <w:r>
        <w:t>capacity ??</w:t>
      </w:r>
      <w:proofErr w:type="gramEnd"/>
      <w:r>
        <w:t xml:space="preserve"> </w:t>
      </w:r>
      <w:proofErr w:type="gramStart"/>
      <w:r>
        <w:t>for</w:t>
      </w:r>
      <w:proofErr w:type="gramEnd"/>
      <w:r>
        <w:t xml:space="preserve"> S1 on pages xx.  The engines </w:t>
      </w:r>
      <w:proofErr w:type="gramStart"/>
      <w:r>
        <w:t>will be used</w:t>
      </w:r>
      <w:proofErr w:type="gramEnd"/>
      <w:r>
        <w:t xml:space="preserve"> to predict the v/c ratio and the delay for each movement.</w:t>
      </w:r>
    </w:p>
    <w:p w14:paraId="10730121" w14:textId="77777777" w:rsidR="001C460E" w:rsidRDefault="001C460E" w:rsidP="00B0568F"/>
    <w:p w14:paraId="20D797DA" w14:textId="703A80AD" w:rsidR="001C460E" w:rsidRDefault="001C460E" w:rsidP="00B0568F">
      <w:r>
        <w:t>Table x shows the result of the critical movement analysis using the computational engine for S2.  The model allocates green time based on the relative flow ratios for each movement.  This produces v/c ratios that are nearly the same, about 0.42.  We note that this means there is sufficient capacity.  The overall utilization of capacity for the entire intersection is 0.51, again showing there is sufficient capacity at the intersection to accommodate the existing traffic volumes.</w:t>
      </w:r>
    </w:p>
    <w:p w14:paraId="6D18EC9F" w14:textId="77777777" w:rsidR="001C460E" w:rsidRDefault="001C460E" w:rsidP="00B0568F"/>
    <w:p w14:paraId="0F6762DD" w14:textId="1054C223" w:rsidR="001C460E" w:rsidRDefault="001C460E" w:rsidP="00B0568F">
      <w:r>
        <w:t xml:space="preserve">Table x shows the predicted delays for each approach, assume no effect from the adjacent upstream intersection and producing uniform arrivals at the intersection.  While the average delay for all users of the intersection </w:t>
      </w:r>
      <w:proofErr w:type="gramStart"/>
      <w:r>
        <w:t>is predicted</w:t>
      </w:r>
      <w:proofErr w:type="gramEnd"/>
      <w:r>
        <w:t xml:space="preserve"> to be xx sec/veh, the delay for one of the movements is significantly higher.  The average uniform delay for the EBLT movement </w:t>
      </w:r>
      <w:proofErr w:type="gramStart"/>
      <w:r>
        <w:t>is predicted</w:t>
      </w:r>
      <w:proofErr w:type="gramEnd"/>
      <w:r>
        <w:t xml:space="preserve"> to be 36 sec/veh.  [</w:t>
      </w:r>
      <w:proofErr w:type="gramStart"/>
      <w:r>
        <w:t>add</w:t>
      </w:r>
      <w:proofErr w:type="gramEnd"/>
      <w:r>
        <w:t xml:space="preserve"> non-uniform arrival and delay prediction?]</w:t>
      </w:r>
    </w:p>
    <w:p w14:paraId="5A5DA1CC" w14:textId="77777777" w:rsidR="00E171E5" w:rsidRDefault="00E171E5" w:rsidP="00B0568F"/>
    <w:tbl>
      <w:tblPr>
        <w:tblStyle w:val="TableGrid"/>
        <w:tblW w:w="0" w:type="auto"/>
        <w:tblLook w:val="04A0" w:firstRow="1" w:lastRow="0" w:firstColumn="1" w:lastColumn="0" w:noHBand="0" w:noVBand="1"/>
      </w:tblPr>
      <w:tblGrid>
        <w:gridCol w:w="1860"/>
        <w:gridCol w:w="1874"/>
        <w:gridCol w:w="1874"/>
        <w:gridCol w:w="1874"/>
        <w:gridCol w:w="1508"/>
      </w:tblGrid>
      <w:tr w:rsidR="00E171E5" w14:paraId="27A0514B" w14:textId="4D17B020" w:rsidTr="00E171E5">
        <w:tc>
          <w:tcPr>
            <w:tcW w:w="1860" w:type="dxa"/>
            <w:shd w:val="clear" w:color="auto" w:fill="F2F2F2" w:themeFill="background1" w:themeFillShade="F2"/>
          </w:tcPr>
          <w:p w14:paraId="310B4DC4" w14:textId="77777777" w:rsidR="00E171E5" w:rsidRPr="00E171E5" w:rsidRDefault="00E171E5" w:rsidP="00B0568F">
            <w:pPr>
              <w:rPr>
                <w:b/>
              </w:rPr>
            </w:pPr>
          </w:p>
        </w:tc>
        <w:tc>
          <w:tcPr>
            <w:tcW w:w="1874" w:type="dxa"/>
            <w:shd w:val="clear" w:color="auto" w:fill="F2F2F2" w:themeFill="background1" w:themeFillShade="F2"/>
          </w:tcPr>
          <w:p w14:paraId="19B32D66" w14:textId="5514EDAB" w:rsidR="00E171E5" w:rsidRPr="00E171E5" w:rsidRDefault="00E171E5" w:rsidP="00E171E5">
            <w:pPr>
              <w:jc w:val="center"/>
              <w:rPr>
                <w:b/>
              </w:rPr>
            </w:pPr>
            <w:r w:rsidRPr="00E171E5">
              <w:rPr>
                <w:b/>
              </w:rPr>
              <w:t>Movement 1</w:t>
            </w:r>
          </w:p>
        </w:tc>
        <w:tc>
          <w:tcPr>
            <w:tcW w:w="1874" w:type="dxa"/>
            <w:shd w:val="clear" w:color="auto" w:fill="F2F2F2" w:themeFill="background1" w:themeFillShade="F2"/>
          </w:tcPr>
          <w:p w14:paraId="104043F5" w14:textId="01954256" w:rsidR="00E171E5" w:rsidRPr="00E171E5" w:rsidRDefault="00E171E5" w:rsidP="00E171E5">
            <w:pPr>
              <w:jc w:val="center"/>
              <w:rPr>
                <w:b/>
              </w:rPr>
            </w:pPr>
            <w:r w:rsidRPr="00E171E5">
              <w:rPr>
                <w:b/>
              </w:rPr>
              <w:t>Movement 3</w:t>
            </w:r>
          </w:p>
        </w:tc>
        <w:tc>
          <w:tcPr>
            <w:tcW w:w="1874" w:type="dxa"/>
            <w:shd w:val="clear" w:color="auto" w:fill="F2F2F2" w:themeFill="background1" w:themeFillShade="F2"/>
          </w:tcPr>
          <w:p w14:paraId="09E169B1" w14:textId="42DBE9C7" w:rsidR="00E171E5" w:rsidRPr="00E171E5" w:rsidRDefault="00E171E5" w:rsidP="00E171E5">
            <w:pPr>
              <w:jc w:val="center"/>
              <w:rPr>
                <w:b/>
              </w:rPr>
            </w:pPr>
            <w:r w:rsidRPr="00E171E5">
              <w:rPr>
                <w:b/>
              </w:rPr>
              <w:t>Movement 4</w:t>
            </w:r>
          </w:p>
        </w:tc>
        <w:tc>
          <w:tcPr>
            <w:tcW w:w="1508" w:type="dxa"/>
            <w:shd w:val="clear" w:color="auto" w:fill="F2F2F2" w:themeFill="background1" w:themeFillShade="F2"/>
          </w:tcPr>
          <w:p w14:paraId="20CC8D00" w14:textId="556CD4DB" w:rsidR="00E171E5" w:rsidRPr="00E171E5" w:rsidRDefault="00E171E5" w:rsidP="00E171E5">
            <w:pPr>
              <w:jc w:val="center"/>
              <w:rPr>
                <w:b/>
              </w:rPr>
            </w:pPr>
            <w:r>
              <w:rPr>
                <w:b/>
              </w:rPr>
              <w:t>Sum/Total</w:t>
            </w:r>
          </w:p>
        </w:tc>
      </w:tr>
      <w:tr w:rsidR="00E171E5" w14:paraId="3BAC51BE" w14:textId="6249F684" w:rsidTr="00E171E5">
        <w:tc>
          <w:tcPr>
            <w:tcW w:w="1860" w:type="dxa"/>
          </w:tcPr>
          <w:p w14:paraId="4C5B613E" w14:textId="25E5DFF6" w:rsidR="00E171E5" w:rsidRDefault="00E171E5" w:rsidP="00B0568F">
            <w:r>
              <w:t>Flow ratio, Y</w:t>
            </w:r>
          </w:p>
        </w:tc>
        <w:tc>
          <w:tcPr>
            <w:tcW w:w="1874" w:type="dxa"/>
          </w:tcPr>
          <w:p w14:paraId="68AE6DCC" w14:textId="3EDC5611" w:rsidR="00E171E5" w:rsidRDefault="00E171E5" w:rsidP="00E171E5">
            <w:pPr>
              <w:jc w:val="center"/>
            </w:pPr>
            <w:r>
              <w:t>0.053</w:t>
            </w:r>
          </w:p>
        </w:tc>
        <w:tc>
          <w:tcPr>
            <w:tcW w:w="1874" w:type="dxa"/>
          </w:tcPr>
          <w:p w14:paraId="03ABD27F" w14:textId="25DE91A9" w:rsidR="00E171E5" w:rsidRDefault="00E171E5" w:rsidP="00E171E5">
            <w:pPr>
              <w:jc w:val="center"/>
            </w:pPr>
            <w:r>
              <w:t>0.158</w:t>
            </w:r>
          </w:p>
        </w:tc>
        <w:tc>
          <w:tcPr>
            <w:tcW w:w="1874" w:type="dxa"/>
          </w:tcPr>
          <w:p w14:paraId="06B728FE" w14:textId="6686BECF" w:rsidR="00E171E5" w:rsidRDefault="00E171E5" w:rsidP="00E171E5">
            <w:pPr>
              <w:jc w:val="center"/>
            </w:pPr>
            <w:r>
              <w:t>0.211</w:t>
            </w:r>
          </w:p>
        </w:tc>
        <w:tc>
          <w:tcPr>
            <w:tcW w:w="1508" w:type="dxa"/>
          </w:tcPr>
          <w:p w14:paraId="4A8304AA" w14:textId="4B2EBD1C" w:rsidR="00E171E5" w:rsidRDefault="00E171E5" w:rsidP="00E171E5">
            <w:pPr>
              <w:jc w:val="center"/>
            </w:pPr>
            <w:r>
              <w:t>0.422</w:t>
            </w:r>
          </w:p>
        </w:tc>
      </w:tr>
      <w:tr w:rsidR="00E171E5" w14:paraId="14BBB3F8" w14:textId="1F56B804" w:rsidTr="00E171E5">
        <w:tc>
          <w:tcPr>
            <w:tcW w:w="1860" w:type="dxa"/>
          </w:tcPr>
          <w:p w14:paraId="5CC8CC13" w14:textId="7ECDA6B9" w:rsidR="00E171E5" w:rsidRDefault="00E171E5" w:rsidP="00B0568F">
            <w:r>
              <w:t>Proportion</w:t>
            </w:r>
          </w:p>
        </w:tc>
        <w:tc>
          <w:tcPr>
            <w:tcW w:w="1874" w:type="dxa"/>
          </w:tcPr>
          <w:p w14:paraId="1E49DDE1" w14:textId="5A52F0CD" w:rsidR="00E171E5" w:rsidRDefault="00E171E5" w:rsidP="00E171E5">
            <w:pPr>
              <w:jc w:val="center"/>
            </w:pPr>
            <w:r>
              <w:t>0.1256</w:t>
            </w:r>
          </w:p>
        </w:tc>
        <w:tc>
          <w:tcPr>
            <w:tcW w:w="1874" w:type="dxa"/>
          </w:tcPr>
          <w:p w14:paraId="152B6C0A" w14:textId="3AECCE00" w:rsidR="00E171E5" w:rsidRDefault="00E171E5" w:rsidP="00E171E5">
            <w:pPr>
              <w:jc w:val="center"/>
            </w:pPr>
            <w:r>
              <w:t>0.3744</w:t>
            </w:r>
          </w:p>
        </w:tc>
        <w:tc>
          <w:tcPr>
            <w:tcW w:w="1874" w:type="dxa"/>
          </w:tcPr>
          <w:p w14:paraId="12D1C693" w14:textId="29A7B490" w:rsidR="00E171E5" w:rsidRDefault="00E171E5" w:rsidP="00E171E5">
            <w:pPr>
              <w:jc w:val="center"/>
            </w:pPr>
            <w:r>
              <w:t>0.5000</w:t>
            </w:r>
          </w:p>
        </w:tc>
        <w:tc>
          <w:tcPr>
            <w:tcW w:w="1508" w:type="dxa"/>
          </w:tcPr>
          <w:p w14:paraId="5CDE2527" w14:textId="77777777" w:rsidR="00E171E5" w:rsidRDefault="00E171E5" w:rsidP="00E171E5">
            <w:pPr>
              <w:jc w:val="center"/>
            </w:pPr>
          </w:p>
        </w:tc>
      </w:tr>
      <w:tr w:rsidR="00E171E5" w14:paraId="081B17E0" w14:textId="51442FBE" w:rsidTr="00E171E5">
        <w:tc>
          <w:tcPr>
            <w:tcW w:w="1860" w:type="dxa"/>
          </w:tcPr>
          <w:p w14:paraId="7FF3FE44" w14:textId="3281F68D" w:rsidR="00E171E5" w:rsidRDefault="00E171E5" w:rsidP="00B0568F">
            <w:r>
              <w:t>Green split, sec</w:t>
            </w:r>
          </w:p>
        </w:tc>
        <w:tc>
          <w:tcPr>
            <w:tcW w:w="1874" w:type="dxa"/>
          </w:tcPr>
          <w:p w14:paraId="4E6E7A5A" w14:textId="21C6B4A2" w:rsidR="00E171E5" w:rsidRDefault="00E171E5" w:rsidP="00E171E5">
            <w:pPr>
              <w:jc w:val="center"/>
            </w:pPr>
            <w:r>
              <w:t>11.3</w:t>
            </w:r>
          </w:p>
        </w:tc>
        <w:tc>
          <w:tcPr>
            <w:tcW w:w="1874" w:type="dxa"/>
          </w:tcPr>
          <w:p w14:paraId="4C2C5C04" w14:textId="5F0C66CB" w:rsidR="00E171E5" w:rsidRDefault="00E171E5" w:rsidP="00E171E5">
            <w:pPr>
              <w:jc w:val="center"/>
            </w:pPr>
            <w:r>
              <w:t>33.7</w:t>
            </w:r>
          </w:p>
        </w:tc>
        <w:tc>
          <w:tcPr>
            <w:tcW w:w="1874" w:type="dxa"/>
          </w:tcPr>
          <w:p w14:paraId="7F58AE13" w14:textId="79D05F92" w:rsidR="00E171E5" w:rsidRDefault="00E171E5" w:rsidP="00E171E5">
            <w:pPr>
              <w:jc w:val="center"/>
            </w:pPr>
            <w:r>
              <w:t>45.0</w:t>
            </w:r>
          </w:p>
        </w:tc>
        <w:tc>
          <w:tcPr>
            <w:tcW w:w="1508" w:type="dxa"/>
          </w:tcPr>
          <w:p w14:paraId="3FE87F6A" w14:textId="5B19B60F" w:rsidR="00E171E5" w:rsidRDefault="00E171E5" w:rsidP="00E171E5">
            <w:pPr>
              <w:jc w:val="center"/>
            </w:pPr>
            <w:r>
              <w:t>90.0</w:t>
            </w:r>
          </w:p>
        </w:tc>
      </w:tr>
    </w:tbl>
    <w:p w14:paraId="2EEE560C" w14:textId="77777777" w:rsidR="00E171E5" w:rsidRDefault="00E171E5" w:rsidP="00B0568F"/>
    <w:p w14:paraId="4D95D2D6" w14:textId="77777777" w:rsidR="00B0568F" w:rsidRDefault="00B0568F" w:rsidP="00B0568F"/>
    <w:tbl>
      <w:tblPr>
        <w:tblStyle w:val="TableGrid"/>
        <w:tblW w:w="0" w:type="auto"/>
        <w:tblLook w:val="04A0" w:firstRow="1" w:lastRow="0" w:firstColumn="1" w:lastColumn="0" w:noHBand="0" w:noVBand="1"/>
      </w:tblPr>
      <w:tblGrid>
        <w:gridCol w:w="2247"/>
        <w:gridCol w:w="2247"/>
        <w:gridCol w:w="2248"/>
        <w:gridCol w:w="2248"/>
      </w:tblGrid>
      <w:tr w:rsidR="00B0568F" w:rsidRPr="00B0568F" w14:paraId="30B6E733" w14:textId="77777777" w:rsidTr="00BE45EE">
        <w:tc>
          <w:tcPr>
            <w:tcW w:w="2247" w:type="dxa"/>
            <w:shd w:val="clear" w:color="auto" w:fill="F2F2F2" w:themeFill="background1" w:themeFillShade="F2"/>
          </w:tcPr>
          <w:p w14:paraId="632E1837" w14:textId="77777777" w:rsidR="00B0568F" w:rsidRPr="00B0568F" w:rsidRDefault="00B0568F" w:rsidP="00BE45EE">
            <w:pPr>
              <w:rPr>
                <w:b/>
              </w:rPr>
            </w:pPr>
          </w:p>
        </w:tc>
        <w:tc>
          <w:tcPr>
            <w:tcW w:w="2247" w:type="dxa"/>
            <w:shd w:val="clear" w:color="auto" w:fill="F2F2F2" w:themeFill="background1" w:themeFillShade="F2"/>
          </w:tcPr>
          <w:p w14:paraId="7A63E638" w14:textId="46FEC06F" w:rsidR="00B0568F" w:rsidRPr="00B0568F" w:rsidRDefault="00B0568F" w:rsidP="00BE45EE">
            <w:pPr>
              <w:jc w:val="center"/>
              <w:rPr>
                <w:b/>
              </w:rPr>
            </w:pPr>
            <w:r w:rsidRPr="00B0568F">
              <w:rPr>
                <w:b/>
              </w:rPr>
              <w:t>NB</w:t>
            </w:r>
            <w:r>
              <w:rPr>
                <w:b/>
              </w:rPr>
              <w:t>TH</w:t>
            </w:r>
          </w:p>
        </w:tc>
        <w:tc>
          <w:tcPr>
            <w:tcW w:w="2248" w:type="dxa"/>
            <w:shd w:val="clear" w:color="auto" w:fill="F2F2F2" w:themeFill="background1" w:themeFillShade="F2"/>
          </w:tcPr>
          <w:p w14:paraId="6583F64A" w14:textId="36294CF3" w:rsidR="00B0568F" w:rsidRPr="00B0568F" w:rsidRDefault="00B0568F" w:rsidP="00BE45EE">
            <w:pPr>
              <w:jc w:val="center"/>
              <w:rPr>
                <w:b/>
              </w:rPr>
            </w:pPr>
            <w:r w:rsidRPr="00B0568F">
              <w:rPr>
                <w:b/>
              </w:rPr>
              <w:t>SB</w:t>
            </w:r>
            <w:r>
              <w:rPr>
                <w:b/>
              </w:rPr>
              <w:t>LT</w:t>
            </w:r>
          </w:p>
        </w:tc>
        <w:tc>
          <w:tcPr>
            <w:tcW w:w="2248" w:type="dxa"/>
            <w:shd w:val="clear" w:color="auto" w:fill="F2F2F2" w:themeFill="background1" w:themeFillShade="F2"/>
          </w:tcPr>
          <w:p w14:paraId="128C7025" w14:textId="6979CBF5" w:rsidR="00B0568F" w:rsidRPr="00B0568F" w:rsidRDefault="00B0568F" w:rsidP="00BE45EE">
            <w:pPr>
              <w:jc w:val="center"/>
              <w:rPr>
                <w:b/>
              </w:rPr>
            </w:pPr>
            <w:r w:rsidRPr="00B0568F">
              <w:rPr>
                <w:b/>
              </w:rPr>
              <w:t>EB</w:t>
            </w:r>
            <w:r>
              <w:rPr>
                <w:b/>
              </w:rPr>
              <w:t>LT</w:t>
            </w:r>
          </w:p>
        </w:tc>
      </w:tr>
      <w:tr w:rsidR="00B0568F" w14:paraId="184DA0FC" w14:textId="77777777" w:rsidTr="00BE45EE">
        <w:tc>
          <w:tcPr>
            <w:tcW w:w="2247" w:type="dxa"/>
          </w:tcPr>
          <w:p w14:paraId="73D06C5C" w14:textId="26089957" w:rsidR="00B0568F" w:rsidRDefault="00B0568F" w:rsidP="00BE45EE">
            <w:r>
              <w:t>Flow ratio, Y</w:t>
            </w:r>
          </w:p>
        </w:tc>
        <w:tc>
          <w:tcPr>
            <w:tcW w:w="2247" w:type="dxa"/>
          </w:tcPr>
          <w:p w14:paraId="1DDA07A6" w14:textId="7482C894" w:rsidR="00B0568F" w:rsidRDefault="00B0568F" w:rsidP="00BE45EE">
            <w:pPr>
              <w:jc w:val="center"/>
            </w:pPr>
            <w:r>
              <w:t>0.211</w:t>
            </w:r>
          </w:p>
        </w:tc>
        <w:tc>
          <w:tcPr>
            <w:tcW w:w="2248" w:type="dxa"/>
          </w:tcPr>
          <w:p w14:paraId="50643974" w14:textId="6716E2CE" w:rsidR="00B0568F" w:rsidRDefault="00B0568F" w:rsidP="00BE45EE">
            <w:pPr>
              <w:jc w:val="center"/>
            </w:pPr>
            <w:r>
              <w:t>0.158</w:t>
            </w:r>
          </w:p>
        </w:tc>
        <w:tc>
          <w:tcPr>
            <w:tcW w:w="2248" w:type="dxa"/>
          </w:tcPr>
          <w:p w14:paraId="2FFD024A" w14:textId="47827490" w:rsidR="00B0568F" w:rsidRDefault="00B0568F" w:rsidP="00BE45EE">
            <w:pPr>
              <w:jc w:val="center"/>
            </w:pPr>
            <w:r>
              <w:t>0.053</w:t>
            </w:r>
          </w:p>
        </w:tc>
      </w:tr>
      <w:tr w:rsidR="00B0568F" w14:paraId="6C9FD3A3" w14:textId="77777777" w:rsidTr="00BE45EE">
        <w:tc>
          <w:tcPr>
            <w:tcW w:w="2247" w:type="dxa"/>
          </w:tcPr>
          <w:p w14:paraId="714B2264" w14:textId="32EF5FA5" w:rsidR="00B0568F" w:rsidRDefault="00B0568F" w:rsidP="00BE45EE">
            <w:r>
              <w:t>Split proportion</w:t>
            </w:r>
          </w:p>
        </w:tc>
        <w:tc>
          <w:tcPr>
            <w:tcW w:w="2247" w:type="dxa"/>
          </w:tcPr>
          <w:p w14:paraId="6A733DF4" w14:textId="5855B97E" w:rsidR="00B0568F" w:rsidRDefault="00B0568F" w:rsidP="00BE45EE">
            <w:pPr>
              <w:jc w:val="center"/>
            </w:pPr>
            <w:r>
              <w:t>0.5000</w:t>
            </w:r>
          </w:p>
        </w:tc>
        <w:tc>
          <w:tcPr>
            <w:tcW w:w="2248" w:type="dxa"/>
          </w:tcPr>
          <w:p w14:paraId="621C9B92" w14:textId="7407F6CA" w:rsidR="00B0568F" w:rsidRDefault="00B0568F" w:rsidP="00BE45EE">
            <w:pPr>
              <w:jc w:val="center"/>
            </w:pPr>
            <w:r>
              <w:t>0.3744</w:t>
            </w:r>
          </w:p>
        </w:tc>
        <w:tc>
          <w:tcPr>
            <w:tcW w:w="2248" w:type="dxa"/>
          </w:tcPr>
          <w:p w14:paraId="7E891962" w14:textId="72BEA495" w:rsidR="00B0568F" w:rsidRDefault="00B0568F" w:rsidP="00BE45EE">
            <w:pPr>
              <w:jc w:val="center"/>
            </w:pPr>
            <w:r>
              <w:t>0.1256</w:t>
            </w:r>
          </w:p>
        </w:tc>
      </w:tr>
      <w:tr w:rsidR="00B0568F" w14:paraId="2860D643" w14:textId="77777777" w:rsidTr="00BE45EE">
        <w:tc>
          <w:tcPr>
            <w:tcW w:w="2247" w:type="dxa"/>
          </w:tcPr>
          <w:p w14:paraId="5CD556C3" w14:textId="243509E5" w:rsidR="00B0568F" w:rsidRDefault="00B0568F" w:rsidP="00BE45EE">
            <w:r>
              <w:t>Split time</w:t>
            </w:r>
          </w:p>
        </w:tc>
        <w:tc>
          <w:tcPr>
            <w:tcW w:w="2247" w:type="dxa"/>
          </w:tcPr>
          <w:p w14:paraId="7F6E595E" w14:textId="6BBA0DFB" w:rsidR="00B0568F" w:rsidRDefault="00B0568F" w:rsidP="00BE45EE">
            <w:pPr>
              <w:jc w:val="center"/>
            </w:pPr>
            <w:r>
              <w:t>33.7</w:t>
            </w:r>
          </w:p>
        </w:tc>
        <w:tc>
          <w:tcPr>
            <w:tcW w:w="2248" w:type="dxa"/>
          </w:tcPr>
          <w:p w14:paraId="476765E2" w14:textId="70938A2F" w:rsidR="00B0568F" w:rsidRDefault="00B0568F" w:rsidP="00BE45EE">
            <w:pPr>
              <w:jc w:val="center"/>
            </w:pPr>
            <w:r>
              <w:t>33.7</w:t>
            </w:r>
          </w:p>
        </w:tc>
        <w:tc>
          <w:tcPr>
            <w:tcW w:w="2248" w:type="dxa"/>
          </w:tcPr>
          <w:p w14:paraId="64BC56F5" w14:textId="16BCD407" w:rsidR="00B0568F" w:rsidRDefault="00B0568F" w:rsidP="00BE45EE">
            <w:pPr>
              <w:jc w:val="center"/>
            </w:pPr>
            <w:r>
              <w:t>11.3</w:t>
            </w:r>
          </w:p>
        </w:tc>
      </w:tr>
      <w:tr w:rsidR="00B0568F" w14:paraId="13B94E55" w14:textId="77777777" w:rsidTr="00BE45EE">
        <w:tc>
          <w:tcPr>
            <w:tcW w:w="2247" w:type="dxa"/>
          </w:tcPr>
          <w:p w14:paraId="75259DB0" w14:textId="49A2AFDF" w:rsidR="00B0568F" w:rsidRDefault="00B0568F" w:rsidP="00BE45EE">
            <w:r>
              <w:t>g/C</w:t>
            </w:r>
          </w:p>
        </w:tc>
        <w:tc>
          <w:tcPr>
            <w:tcW w:w="2247" w:type="dxa"/>
          </w:tcPr>
          <w:p w14:paraId="3F1F6758" w14:textId="5BB75603" w:rsidR="00B0568F" w:rsidRDefault="00B0568F" w:rsidP="00BE45EE">
            <w:pPr>
              <w:jc w:val="center"/>
            </w:pPr>
            <w:r>
              <w:t>0.5000</w:t>
            </w:r>
          </w:p>
        </w:tc>
        <w:tc>
          <w:tcPr>
            <w:tcW w:w="2248" w:type="dxa"/>
          </w:tcPr>
          <w:p w14:paraId="32CC5EEE" w14:textId="67290F01" w:rsidR="00B0568F" w:rsidRDefault="00B0568F" w:rsidP="00BE45EE">
            <w:pPr>
              <w:jc w:val="center"/>
            </w:pPr>
            <w:r>
              <w:t>0.3744</w:t>
            </w:r>
          </w:p>
        </w:tc>
        <w:tc>
          <w:tcPr>
            <w:tcW w:w="2248" w:type="dxa"/>
          </w:tcPr>
          <w:p w14:paraId="6562A0A2" w14:textId="651ED999" w:rsidR="00B0568F" w:rsidRDefault="00B0568F" w:rsidP="00BE45EE">
            <w:pPr>
              <w:jc w:val="center"/>
            </w:pPr>
            <w:r>
              <w:t>0.1256</w:t>
            </w:r>
          </w:p>
        </w:tc>
      </w:tr>
      <w:tr w:rsidR="00B0568F" w14:paraId="45A97DB6" w14:textId="77777777" w:rsidTr="00BE45EE">
        <w:tc>
          <w:tcPr>
            <w:tcW w:w="2247" w:type="dxa"/>
          </w:tcPr>
          <w:p w14:paraId="7E77F853" w14:textId="0141EB7C" w:rsidR="00B0568F" w:rsidRDefault="00B0568F" w:rsidP="00BE45EE">
            <w:r>
              <w:t>Capacity</w:t>
            </w:r>
          </w:p>
        </w:tc>
        <w:tc>
          <w:tcPr>
            <w:tcW w:w="2247" w:type="dxa"/>
          </w:tcPr>
          <w:p w14:paraId="5B7E8714" w14:textId="236B866F" w:rsidR="00B0568F" w:rsidRDefault="00B0568F" w:rsidP="00BE45EE">
            <w:pPr>
              <w:jc w:val="center"/>
            </w:pPr>
            <w:r>
              <w:t>950</w:t>
            </w:r>
          </w:p>
        </w:tc>
        <w:tc>
          <w:tcPr>
            <w:tcW w:w="2248" w:type="dxa"/>
          </w:tcPr>
          <w:p w14:paraId="2010FF15" w14:textId="2D3182CA" w:rsidR="00B0568F" w:rsidRDefault="00B0568F" w:rsidP="00BE45EE">
            <w:pPr>
              <w:jc w:val="center"/>
            </w:pPr>
            <w:r>
              <w:t>711</w:t>
            </w:r>
          </w:p>
        </w:tc>
        <w:tc>
          <w:tcPr>
            <w:tcW w:w="2248" w:type="dxa"/>
          </w:tcPr>
          <w:p w14:paraId="471682EC" w14:textId="6B8EA03D" w:rsidR="00B0568F" w:rsidRDefault="00B0568F" w:rsidP="00BE45EE">
            <w:pPr>
              <w:jc w:val="center"/>
            </w:pPr>
            <w:r>
              <w:t>239</w:t>
            </w:r>
          </w:p>
        </w:tc>
      </w:tr>
      <w:tr w:rsidR="00B0568F" w14:paraId="204264F1" w14:textId="77777777" w:rsidTr="00BE45EE">
        <w:tc>
          <w:tcPr>
            <w:tcW w:w="2247" w:type="dxa"/>
          </w:tcPr>
          <w:p w14:paraId="12489120" w14:textId="58F3B5FC" w:rsidR="00B0568F" w:rsidRDefault="00B0568F" w:rsidP="00BE45EE">
            <w:r>
              <w:t>Volume</w:t>
            </w:r>
          </w:p>
        </w:tc>
        <w:tc>
          <w:tcPr>
            <w:tcW w:w="2247" w:type="dxa"/>
          </w:tcPr>
          <w:p w14:paraId="04F44295" w14:textId="6F1125E4" w:rsidR="00B0568F" w:rsidRDefault="00B0568F" w:rsidP="00BE45EE">
            <w:pPr>
              <w:jc w:val="center"/>
            </w:pPr>
            <w:r>
              <w:t>400</w:t>
            </w:r>
          </w:p>
        </w:tc>
        <w:tc>
          <w:tcPr>
            <w:tcW w:w="2248" w:type="dxa"/>
          </w:tcPr>
          <w:p w14:paraId="29AB0C52" w14:textId="5F7348A9" w:rsidR="00B0568F" w:rsidRDefault="00B0568F" w:rsidP="00BE45EE">
            <w:pPr>
              <w:jc w:val="center"/>
            </w:pPr>
            <w:r>
              <w:t>300</w:t>
            </w:r>
          </w:p>
        </w:tc>
        <w:tc>
          <w:tcPr>
            <w:tcW w:w="2248" w:type="dxa"/>
          </w:tcPr>
          <w:p w14:paraId="2204767D" w14:textId="59A6464F" w:rsidR="00B0568F" w:rsidRDefault="00B0568F" w:rsidP="00BE45EE">
            <w:pPr>
              <w:jc w:val="center"/>
            </w:pPr>
            <w:r>
              <w:t>100</w:t>
            </w:r>
          </w:p>
        </w:tc>
      </w:tr>
      <w:tr w:rsidR="00B0568F" w14:paraId="18B7BC21" w14:textId="77777777" w:rsidTr="00BE45EE">
        <w:tc>
          <w:tcPr>
            <w:tcW w:w="2247" w:type="dxa"/>
          </w:tcPr>
          <w:p w14:paraId="2E2728A0" w14:textId="18995865" w:rsidR="00B0568F" w:rsidRDefault="00B0568F" w:rsidP="00BE45EE">
            <w:r>
              <w:t>v/c ratio</w:t>
            </w:r>
          </w:p>
        </w:tc>
        <w:tc>
          <w:tcPr>
            <w:tcW w:w="2247" w:type="dxa"/>
          </w:tcPr>
          <w:p w14:paraId="2F4E4902" w14:textId="7FE7864C" w:rsidR="00B0568F" w:rsidRDefault="00B0568F" w:rsidP="00BE45EE">
            <w:pPr>
              <w:jc w:val="center"/>
            </w:pPr>
            <w:r>
              <w:t>0.421</w:t>
            </w:r>
          </w:p>
        </w:tc>
        <w:tc>
          <w:tcPr>
            <w:tcW w:w="2248" w:type="dxa"/>
          </w:tcPr>
          <w:p w14:paraId="6953A51F" w14:textId="64B76DF5" w:rsidR="00B0568F" w:rsidRDefault="00B0568F" w:rsidP="00BE45EE">
            <w:pPr>
              <w:jc w:val="center"/>
            </w:pPr>
            <w:r>
              <w:t>0.422</w:t>
            </w:r>
          </w:p>
        </w:tc>
        <w:tc>
          <w:tcPr>
            <w:tcW w:w="2248" w:type="dxa"/>
          </w:tcPr>
          <w:p w14:paraId="48F27678" w14:textId="5AE4322B" w:rsidR="00B0568F" w:rsidRDefault="00B0568F" w:rsidP="00BE45EE">
            <w:pPr>
              <w:jc w:val="center"/>
            </w:pPr>
            <w:r>
              <w:t>0.418</w:t>
            </w:r>
          </w:p>
        </w:tc>
      </w:tr>
      <w:tr w:rsidR="00B0568F" w14:paraId="19FAE7FE" w14:textId="77777777" w:rsidTr="00BE45EE">
        <w:tc>
          <w:tcPr>
            <w:tcW w:w="2247" w:type="dxa"/>
          </w:tcPr>
          <w:p w14:paraId="5BB8EBFE" w14:textId="4DE0E372" w:rsidR="00B0568F" w:rsidRDefault="00B0568F" w:rsidP="00BE45EE">
            <w:r>
              <w:t>Delay</w:t>
            </w:r>
          </w:p>
        </w:tc>
        <w:tc>
          <w:tcPr>
            <w:tcW w:w="2247" w:type="dxa"/>
          </w:tcPr>
          <w:p w14:paraId="60425D57" w14:textId="70181628" w:rsidR="00B0568F" w:rsidRDefault="00B0568F" w:rsidP="00BE45EE">
            <w:pPr>
              <w:jc w:val="center"/>
            </w:pPr>
            <w:r>
              <w:t>14.3</w:t>
            </w:r>
          </w:p>
        </w:tc>
        <w:tc>
          <w:tcPr>
            <w:tcW w:w="2248" w:type="dxa"/>
          </w:tcPr>
          <w:p w14:paraId="6D03CC49" w14:textId="6C0245CA" w:rsidR="00B0568F" w:rsidRDefault="00B0568F" w:rsidP="00BE45EE">
            <w:pPr>
              <w:jc w:val="center"/>
            </w:pPr>
            <w:r>
              <w:t>20.9</w:t>
            </w:r>
          </w:p>
        </w:tc>
        <w:tc>
          <w:tcPr>
            <w:tcW w:w="2248" w:type="dxa"/>
          </w:tcPr>
          <w:p w14:paraId="45C10C1F" w14:textId="7F6583EB" w:rsidR="00B0568F" w:rsidRDefault="00B0568F" w:rsidP="00BE45EE">
            <w:pPr>
              <w:jc w:val="center"/>
            </w:pPr>
            <w:r>
              <w:t>36.3</w:t>
            </w:r>
          </w:p>
        </w:tc>
      </w:tr>
    </w:tbl>
    <w:p w14:paraId="07C64279" w14:textId="77777777" w:rsidR="00B0568F" w:rsidRDefault="00B0568F" w:rsidP="00B0568F"/>
    <w:p w14:paraId="5BF0D08E" w14:textId="77777777" w:rsidR="00B0568F" w:rsidRDefault="00B0568F" w:rsidP="00B0568F"/>
    <w:p w14:paraId="23985010" w14:textId="77777777" w:rsidR="00B859ED" w:rsidRDefault="00B859ED" w:rsidP="00B859ED"/>
    <w:p w14:paraId="6E68330A" w14:textId="661E721F" w:rsidR="00B859ED" w:rsidRDefault="00B859ED" w:rsidP="00B859ED">
      <w:pPr>
        <w:pStyle w:val="Heading3"/>
      </w:pPr>
      <w:r>
        <w:t>Problem 4 – Performance with Future Conditions for Three Control Types</w:t>
      </w:r>
    </w:p>
    <w:p w14:paraId="25444B75" w14:textId="77777777" w:rsidR="00B859ED" w:rsidRDefault="00B859ED" w:rsidP="00B859ED">
      <w:pPr>
        <w:pStyle w:val="ListBullet"/>
      </w:pPr>
      <w:r>
        <w:t>Data</w:t>
      </w:r>
    </w:p>
    <w:p w14:paraId="480F9295" w14:textId="77777777" w:rsidR="00B859ED" w:rsidRDefault="00B859ED" w:rsidP="00B859ED">
      <w:pPr>
        <w:pStyle w:val="ListBullet"/>
      </w:pPr>
      <w:r>
        <w:t>Analysis tool (and assumptions)</w:t>
      </w:r>
    </w:p>
    <w:p w14:paraId="1877381F" w14:textId="77777777" w:rsidR="00B859ED" w:rsidRDefault="00B859ED" w:rsidP="00B859ED">
      <w:pPr>
        <w:pStyle w:val="ListBullet"/>
      </w:pPr>
      <w:r>
        <w:t>Results</w:t>
      </w:r>
    </w:p>
    <w:p w14:paraId="30B0B682" w14:textId="77777777" w:rsidR="00B859ED" w:rsidRDefault="00B859ED" w:rsidP="00B859ED">
      <w:pPr>
        <w:pStyle w:val="ListBullet"/>
      </w:pPr>
      <w:r>
        <w:t>Interpretations and key issues</w:t>
      </w:r>
    </w:p>
    <w:p w14:paraId="06566A61" w14:textId="77777777" w:rsidR="00B859ED" w:rsidRDefault="00B859ED" w:rsidP="00B859ED"/>
    <w:p w14:paraId="1EA86C6B" w14:textId="35DEDFCF" w:rsidR="001C460E" w:rsidRDefault="001C460E" w:rsidP="00B859ED">
      <w:r>
        <w:t>In problem 4, we consider the operation of the intersection with future volumes under each of the three control types.  Table x shows the volumes for today, for 10 years in the future, and for 20 years in the future.  The future volumes assume a 3 percent annual growth rate.</w:t>
      </w:r>
    </w:p>
    <w:p w14:paraId="0645912B" w14:textId="77777777" w:rsidR="001C460E" w:rsidRDefault="001C460E" w:rsidP="00B859ED"/>
    <w:p w14:paraId="423CE316" w14:textId="29D33332" w:rsidR="001C460E" w:rsidRDefault="001C460E" w:rsidP="00B859ED">
      <w:r>
        <w:lastRenderedPageBreak/>
        <w:t xml:space="preserve">Tables x, x, and x show the predicted v/c ratios (or degrees of utilization) and the average delay for the future volumes under TWSC, AWSC, and pretimed signal control.  Again, the two movements with low volumes (EBRT and SBTH) </w:t>
      </w:r>
      <w:proofErr w:type="gramStart"/>
      <w:r>
        <w:t>are ignored</w:t>
      </w:r>
      <w:proofErr w:type="gramEnd"/>
      <w:r>
        <w:t xml:space="preserve"> in this analysis.</w:t>
      </w:r>
    </w:p>
    <w:p w14:paraId="2EC6E64E" w14:textId="77777777" w:rsidR="001A426E" w:rsidRDefault="001A426E" w:rsidP="00B859ED"/>
    <w:p w14:paraId="11913F1B" w14:textId="0C2EACDA" w:rsidR="001A426E" w:rsidRDefault="001A426E" w:rsidP="00B859ED">
      <w:r>
        <w:t>[</w:t>
      </w:r>
      <w:proofErr w:type="gramStart"/>
      <w:r>
        <w:t>v/c</w:t>
      </w:r>
      <w:proofErr w:type="gramEnd"/>
      <w:r>
        <w:t xml:space="preserve"> ratios]</w:t>
      </w:r>
    </w:p>
    <w:tbl>
      <w:tblPr>
        <w:tblStyle w:val="TableGrid"/>
        <w:tblW w:w="0" w:type="auto"/>
        <w:tblLook w:val="04A0" w:firstRow="1" w:lastRow="0" w:firstColumn="1" w:lastColumn="0" w:noHBand="0" w:noVBand="1"/>
      </w:tblPr>
      <w:tblGrid>
        <w:gridCol w:w="1798"/>
        <w:gridCol w:w="1798"/>
        <w:gridCol w:w="1798"/>
        <w:gridCol w:w="1798"/>
        <w:gridCol w:w="1798"/>
      </w:tblGrid>
      <w:tr w:rsidR="001A426E" w14:paraId="6115C18D" w14:textId="77777777" w:rsidTr="001A426E">
        <w:tc>
          <w:tcPr>
            <w:tcW w:w="1798" w:type="dxa"/>
            <w:shd w:val="clear" w:color="auto" w:fill="F2F2F2" w:themeFill="background1" w:themeFillShade="F2"/>
          </w:tcPr>
          <w:p w14:paraId="1725CEBC" w14:textId="435615F2" w:rsidR="001A426E" w:rsidRPr="001A426E" w:rsidRDefault="001A426E" w:rsidP="00B859ED">
            <w:pPr>
              <w:rPr>
                <w:b/>
                <w:sz w:val="16"/>
                <w:szCs w:val="16"/>
              </w:rPr>
            </w:pPr>
            <w:r>
              <w:rPr>
                <w:b/>
                <w:sz w:val="16"/>
                <w:szCs w:val="16"/>
              </w:rPr>
              <w:t>Period</w:t>
            </w:r>
          </w:p>
        </w:tc>
        <w:tc>
          <w:tcPr>
            <w:tcW w:w="1798" w:type="dxa"/>
            <w:shd w:val="clear" w:color="auto" w:fill="F2F2F2" w:themeFill="background1" w:themeFillShade="F2"/>
          </w:tcPr>
          <w:p w14:paraId="2078C2D0" w14:textId="5894B769" w:rsidR="001A426E" w:rsidRPr="001A426E" w:rsidRDefault="001A426E" w:rsidP="00B859ED">
            <w:pPr>
              <w:rPr>
                <w:b/>
                <w:sz w:val="16"/>
                <w:szCs w:val="16"/>
              </w:rPr>
            </w:pPr>
            <w:r>
              <w:rPr>
                <w:b/>
                <w:sz w:val="16"/>
                <w:szCs w:val="16"/>
              </w:rPr>
              <w:t>Control</w:t>
            </w:r>
          </w:p>
        </w:tc>
        <w:tc>
          <w:tcPr>
            <w:tcW w:w="1798" w:type="dxa"/>
            <w:shd w:val="clear" w:color="auto" w:fill="F2F2F2" w:themeFill="background1" w:themeFillShade="F2"/>
          </w:tcPr>
          <w:p w14:paraId="53D66819" w14:textId="5C4D1075" w:rsidR="001A426E" w:rsidRPr="001A426E" w:rsidRDefault="001A426E" w:rsidP="00B859ED">
            <w:pPr>
              <w:rPr>
                <w:b/>
                <w:sz w:val="16"/>
                <w:szCs w:val="16"/>
              </w:rPr>
            </w:pPr>
            <w:r>
              <w:rPr>
                <w:b/>
                <w:sz w:val="16"/>
                <w:szCs w:val="16"/>
              </w:rPr>
              <w:t>NBTH</w:t>
            </w:r>
          </w:p>
        </w:tc>
        <w:tc>
          <w:tcPr>
            <w:tcW w:w="1798" w:type="dxa"/>
            <w:shd w:val="clear" w:color="auto" w:fill="F2F2F2" w:themeFill="background1" w:themeFillShade="F2"/>
          </w:tcPr>
          <w:p w14:paraId="63646C4F" w14:textId="137D4621" w:rsidR="001A426E" w:rsidRPr="001A426E" w:rsidRDefault="001A426E" w:rsidP="00B859ED">
            <w:pPr>
              <w:rPr>
                <w:b/>
                <w:sz w:val="16"/>
                <w:szCs w:val="16"/>
              </w:rPr>
            </w:pPr>
            <w:r>
              <w:rPr>
                <w:b/>
                <w:sz w:val="16"/>
                <w:szCs w:val="16"/>
              </w:rPr>
              <w:t>SBLT</w:t>
            </w:r>
          </w:p>
        </w:tc>
        <w:tc>
          <w:tcPr>
            <w:tcW w:w="1798" w:type="dxa"/>
            <w:shd w:val="clear" w:color="auto" w:fill="F2F2F2" w:themeFill="background1" w:themeFillShade="F2"/>
          </w:tcPr>
          <w:p w14:paraId="1E9BFBC0" w14:textId="47F80980" w:rsidR="001A426E" w:rsidRPr="001A426E" w:rsidRDefault="001A426E" w:rsidP="00B859ED">
            <w:pPr>
              <w:rPr>
                <w:b/>
                <w:sz w:val="16"/>
                <w:szCs w:val="16"/>
              </w:rPr>
            </w:pPr>
            <w:r>
              <w:rPr>
                <w:b/>
                <w:sz w:val="16"/>
                <w:szCs w:val="16"/>
              </w:rPr>
              <w:t>EBLT</w:t>
            </w:r>
          </w:p>
        </w:tc>
      </w:tr>
      <w:tr w:rsidR="001A426E" w14:paraId="5F274A1D" w14:textId="77777777" w:rsidTr="001A426E">
        <w:tc>
          <w:tcPr>
            <w:tcW w:w="1798" w:type="dxa"/>
            <w:vMerge w:val="restart"/>
          </w:tcPr>
          <w:p w14:paraId="1AAF1F08" w14:textId="5F3D6293" w:rsidR="001A426E" w:rsidRPr="001A426E" w:rsidRDefault="001A426E" w:rsidP="00B859ED">
            <w:pPr>
              <w:rPr>
                <w:sz w:val="16"/>
                <w:szCs w:val="16"/>
              </w:rPr>
            </w:pPr>
            <w:r>
              <w:rPr>
                <w:sz w:val="16"/>
                <w:szCs w:val="16"/>
              </w:rPr>
              <w:t>10 years</w:t>
            </w:r>
          </w:p>
        </w:tc>
        <w:tc>
          <w:tcPr>
            <w:tcW w:w="1798" w:type="dxa"/>
          </w:tcPr>
          <w:p w14:paraId="4B464375" w14:textId="5D62CC49" w:rsidR="001A426E" w:rsidRPr="001A426E" w:rsidRDefault="001A426E" w:rsidP="00B859ED">
            <w:pPr>
              <w:rPr>
                <w:sz w:val="16"/>
                <w:szCs w:val="16"/>
              </w:rPr>
            </w:pPr>
            <w:r>
              <w:rPr>
                <w:sz w:val="16"/>
                <w:szCs w:val="16"/>
              </w:rPr>
              <w:t>TWSC</w:t>
            </w:r>
          </w:p>
        </w:tc>
        <w:tc>
          <w:tcPr>
            <w:tcW w:w="1798" w:type="dxa"/>
          </w:tcPr>
          <w:p w14:paraId="6196B944" w14:textId="77777777" w:rsidR="001A426E" w:rsidRPr="001A426E" w:rsidRDefault="001A426E" w:rsidP="00B859ED">
            <w:pPr>
              <w:rPr>
                <w:sz w:val="16"/>
                <w:szCs w:val="16"/>
              </w:rPr>
            </w:pPr>
          </w:p>
        </w:tc>
        <w:tc>
          <w:tcPr>
            <w:tcW w:w="1798" w:type="dxa"/>
          </w:tcPr>
          <w:p w14:paraId="6E4E56C4" w14:textId="77777777" w:rsidR="001A426E" w:rsidRPr="001A426E" w:rsidRDefault="001A426E" w:rsidP="00B859ED">
            <w:pPr>
              <w:rPr>
                <w:sz w:val="16"/>
                <w:szCs w:val="16"/>
              </w:rPr>
            </w:pPr>
          </w:p>
        </w:tc>
        <w:tc>
          <w:tcPr>
            <w:tcW w:w="1798" w:type="dxa"/>
          </w:tcPr>
          <w:p w14:paraId="4E63A114" w14:textId="77777777" w:rsidR="001A426E" w:rsidRPr="001A426E" w:rsidRDefault="001A426E" w:rsidP="00B859ED">
            <w:pPr>
              <w:rPr>
                <w:sz w:val="16"/>
                <w:szCs w:val="16"/>
              </w:rPr>
            </w:pPr>
          </w:p>
        </w:tc>
      </w:tr>
      <w:tr w:rsidR="001A426E" w14:paraId="160AFB56" w14:textId="77777777" w:rsidTr="001A426E">
        <w:tc>
          <w:tcPr>
            <w:tcW w:w="1798" w:type="dxa"/>
            <w:vMerge/>
          </w:tcPr>
          <w:p w14:paraId="0153302D" w14:textId="77777777" w:rsidR="001A426E" w:rsidRPr="001A426E" w:rsidRDefault="001A426E" w:rsidP="00B859ED">
            <w:pPr>
              <w:rPr>
                <w:sz w:val="16"/>
                <w:szCs w:val="16"/>
              </w:rPr>
            </w:pPr>
          </w:p>
        </w:tc>
        <w:tc>
          <w:tcPr>
            <w:tcW w:w="1798" w:type="dxa"/>
          </w:tcPr>
          <w:p w14:paraId="6F6BE890" w14:textId="3243F26C" w:rsidR="001A426E" w:rsidRPr="001A426E" w:rsidRDefault="001A426E" w:rsidP="00B859ED">
            <w:pPr>
              <w:rPr>
                <w:sz w:val="16"/>
                <w:szCs w:val="16"/>
              </w:rPr>
            </w:pPr>
            <w:r>
              <w:rPr>
                <w:sz w:val="16"/>
                <w:szCs w:val="16"/>
              </w:rPr>
              <w:t>AWSC</w:t>
            </w:r>
          </w:p>
        </w:tc>
        <w:tc>
          <w:tcPr>
            <w:tcW w:w="1798" w:type="dxa"/>
          </w:tcPr>
          <w:p w14:paraId="19C5E1B0" w14:textId="77777777" w:rsidR="001A426E" w:rsidRPr="001A426E" w:rsidRDefault="001A426E" w:rsidP="00B859ED">
            <w:pPr>
              <w:rPr>
                <w:sz w:val="16"/>
                <w:szCs w:val="16"/>
              </w:rPr>
            </w:pPr>
          </w:p>
        </w:tc>
        <w:tc>
          <w:tcPr>
            <w:tcW w:w="1798" w:type="dxa"/>
          </w:tcPr>
          <w:p w14:paraId="576FE83D" w14:textId="77777777" w:rsidR="001A426E" w:rsidRPr="001A426E" w:rsidRDefault="001A426E" w:rsidP="00B859ED">
            <w:pPr>
              <w:rPr>
                <w:sz w:val="16"/>
                <w:szCs w:val="16"/>
              </w:rPr>
            </w:pPr>
          </w:p>
        </w:tc>
        <w:tc>
          <w:tcPr>
            <w:tcW w:w="1798" w:type="dxa"/>
          </w:tcPr>
          <w:p w14:paraId="7B2D5B0D" w14:textId="77777777" w:rsidR="001A426E" w:rsidRPr="001A426E" w:rsidRDefault="001A426E" w:rsidP="00B859ED">
            <w:pPr>
              <w:rPr>
                <w:sz w:val="16"/>
                <w:szCs w:val="16"/>
              </w:rPr>
            </w:pPr>
          </w:p>
        </w:tc>
      </w:tr>
      <w:tr w:rsidR="001A426E" w14:paraId="08226799" w14:textId="77777777" w:rsidTr="001A426E">
        <w:tc>
          <w:tcPr>
            <w:tcW w:w="1798" w:type="dxa"/>
            <w:vMerge/>
          </w:tcPr>
          <w:p w14:paraId="3E58BE3A" w14:textId="77777777" w:rsidR="001A426E" w:rsidRPr="001A426E" w:rsidRDefault="001A426E" w:rsidP="00B859ED">
            <w:pPr>
              <w:rPr>
                <w:sz w:val="16"/>
                <w:szCs w:val="16"/>
              </w:rPr>
            </w:pPr>
          </w:p>
        </w:tc>
        <w:tc>
          <w:tcPr>
            <w:tcW w:w="1798" w:type="dxa"/>
          </w:tcPr>
          <w:p w14:paraId="6D868272" w14:textId="73B7F445" w:rsidR="001A426E" w:rsidRPr="001A426E" w:rsidRDefault="001A426E" w:rsidP="00B859ED">
            <w:pPr>
              <w:rPr>
                <w:sz w:val="16"/>
                <w:szCs w:val="16"/>
              </w:rPr>
            </w:pPr>
            <w:r>
              <w:rPr>
                <w:sz w:val="16"/>
                <w:szCs w:val="16"/>
              </w:rPr>
              <w:t>Signal control</w:t>
            </w:r>
          </w:p>
        </w:tc>
        <w:tc>
          <w:tcPr>
            <w:tcW w:w="1798" w:type="dxa"/>
          </w:tcPr>
          <w:p w14:paraId="5C474546" w14:textId="77777777" w:rsidR="001A426E" w:rsidRPr="001A426E" w:rsidRDefault="001A426E" w:rsidP="00B859ED">
            <w:pPr>
              <w:rPr>
                <w:sz w:val="16"/>
                <w:szCs w:val="16"/>
              </w:rPr>
            </w:pPr>
          </w:p>
        </w:tc>
        <w:tc>
          <w:tcPr>
            <w:tcW w:w="1798" w:type="dxa"/>
          </w:tcPr>
          <w:p w14:paraId="353983FE" w14:textId="77777777" w:rsidR="001A426E" w:rsidRPr="001A426E" w:rsidRDefault="001A426E" w:rsidP="00B859ED">
            <w:pPr>
              <w:rPr>
                <w:sz w:val="16"/>
                <w:szCs w:val="16"/>
              </w:rPr>
            </w:pPr>
          </w:p>
        </w:tc>
        <w:tc>
          <w:tcPr>
            <w:tcW w:w="1798" w:type="dxa"/>
          </w:tcPr>
          <w:p w14:paraId="7A8980E2" w14:textId="77777777" w:rsidR="001A426E" w:rsidRPr="001A426E" w:rsidRDefault="001A426E" w:rsidP="00B859ED">
            <w:pPr>
              <w:rPr>
                <w:sz w:val="16"/>
                <w:szCs w:val="16"/>
              </w:rPr>
            </w:pPr>
          </w:p>
        </w:tc>
      </w:tr>
      <w:tr w:rsidR="001A426E" w14:paraId="70C6F3EB" w14:textId="77777777" w:rsidTr="001A426E">
        <w:tc>
          <w:tcPr>
            <w:tcW w:w="1798" w:type="dxa"/>
            <w:vMerge w:val="restart"/>
          </w:tcPr>
          <w:p w14:paraId="2AED180C" w14:textId="50FB8D26" w:rsidR="001A426E" w:rsidRPr="001A426E" w:rsidRDefault="001A426E" w:rsidP="001A426E">
            <w:pPr>
              <w:rPr>
                <w:sz w:val="16"/>
                <w:szCs w:val="16"/>
              </w:rPr>
            </w:pPr>
            <w:r>
              <w:rPr>
                <w:sz w:val="16"/>
                <w:szCs w:val="16"/>
              </w:rPr>
              <w:t>20 years</w:t>
            </w:r>
          </w:p>
        </w:tc>
        <w:tc>
          <w:tcPr>
            <w:tcW w:w="1798" w:type="dxa"/>
          </w:tcPr>
          <w:p w14:paraId="64C0586D" w14:textId="2F183446" w:rsidR="001A426E" w:rsidRPr="001A426E" w:rsidRDefault="001A426E" w:rsidP="001A426E">
            <w:pPr>
              <w:rPr>
                <w:sz w:val="16"/>
                <w:szCs w:val="16"/>
              </w:rPr>
            </w:pPr>
            <w:r>
              <w:rPr>
                <w:sz w:val="16"/>
                <w:szCs w:val="16"/>
              </w:rPr>
              <w:t>TWSC</w:t>
            </w:r>
          </w:p>
        </w:tc>
        <w:tc>
          <w:tcPr>
            <w:tcW w:w="1798" w:type="dxa"/>
          </w:tcPr>
          <w:p w14:paraId="420D4628" w14:textId="77777777" w:rsidR="001A426E" w:rsidRPr="001A426E" w:rsidRDefault="001A426E" w:rsidP="001A426E">
            <w:pPr>
              <w:rPr>
                <w:sz w:val="16"/>
                <w:szCs w:val="16"/>
              </w:rPr>
            </w:pPr>
          </w:p>
        </w:tc>
        <w:tc>
          <w:tcPr>
            <w:tcW w:w="1798" w:type="dxa"/>
          </w:tcPr>
          <w:p w14:paraId="12495057" w14:textId="77777777" w:rsidR="001A426E" w:rsidRPr="001A426E" w:rsidRDefault="001A426E" w:rsidP="001A426E">
            <w:pPr>
              <w:rPr>
                <w:sz w:val="16"/>
                <w:szCs w:val="16"/>
              </w:rPr>
            </w:pPr>
          </w:p>
        </w:tc>
        <w:tc>
          <w:tcPr>
            <w:tcW w:w="1798" w:type="dxa"/>
          </w:tcPr>
          <w:p w14:paraId="219BCAFC" w14:textId="77777777" w:rsidR="001A426E" w:rsidRPr="001A426E" w:rsidRDefault="001A426E" w:rsidP="001A426E">
            <w:pPr>
              <w:rPr>
                <w:sz w:val="16"/>
                <w:szCs w:val="16"/>
              </w:rPr>
            </w:pPr>
          </w:p>
        </w:tc>
      </w:tr>
      <w:tr w:rsidR="001A426E" w14:paraId="686B68A6" w14:textId="77777777" w:rsidTr="001A426E">
        <w:tc>
          <w:tcPr>
            <w:tcW w:w="1798" w:type="dxa"/>
            <w:vMerge/>
          </w:tcPr>
          <w:p w14:paraId="1B887E6D" w14:textId="77777777" w:rsidR="001A426E" w:rsidRPr="001A426E" w:rsidRDefault="001A426E" w:rsidP="001A426E">
            <w:pPr>
              <w:rPr>
                <w:sz w:val="16"/>
                <w:szCs w:val="16"/>
              </w:rPr>
            </w:pPr>
          </w:p>
        </w:tc>
        <w:tc>
          <w:tcPr>
            <w:tcW w:w="1798" w:type="dxa"/>
          </w:tcPr>
          <w:p w14:paraId="5E66DF68" w14:textId="4E9A2594" w:rsidR="001A426E" w:rsidRPr="001A426E" w:rsidRDefault="001A426E" w:rsidP="001A426E">
            <w:pPr>
              <w:rPr>
                <w:sz w:val="16"/>
                <w:szCs w:val="16"/>
              </w:rPr>
            </w:pPr>
            <w:r>
              <w:rPr>
                <w:sz w:val="16"/>
                <w:szCs w:val="16"/>
              </w:rPr>
              <w:t>AWSC</w:t>
            </w:r>
          </w:p>
        </w:tc>
        <w:tc>
          <w:tcPr>
            <w:tcW w:w="1798" w:type="dxa"/>
          </w:tcPr>
          <w:p w14:paraId="2B958162" w14:textId="77777777" w:rsidR="001A426E" w:rsidRPr="001A426E" w:rsidRDefault="001A426E" w:rsidP="001A426E">
            <w:pPr>
              <w:rPr>
                <w:sz w:val="16"/>
                <w:szCs w:val="16"/>
              </w:rPr>
            </w:pPr>
          </w:p>
        </w:tc>
        <w:tc>
          <w:tcPr>
            <w:tcW w:w="1798" w:type="dxa"/>
          </w:tcPr>
          <w:p w14:paraId="219155F5" w14:textId="77777777" w:rsidR="001A426E" w:rsidRPr="001A426E" w:rsidRDefault="001A426E" w:rsidP="001A426E">
            <w:pPr>
              <w:rPr>
                <w:sz w:val="16"/>
                <w:szCs w:val="16"/>
              </w:rPr>
            </w:pPr>
          </w:p>
        </w:tc>
        <w:tc>
          <w:tcPr>
            <w:tcW w:w="1798" w:type="dxa"/>
          </w:tcPr>
          <w:p w14:paraId="5F9B6B2C" w14:textId="77777777" w:rsidR="001A426E" w:rsidRPr="001A426E" w:rsidRDefault="001A426E" w:rsidP="001A426E">
            <w:pPr>
              <w:rPr>
                <w:sz w:val="16"/>
                <w:szCs w:val="16"/>
              </w:rPr>
            </w:pPr>
          </w:p>
        </w:tc>
      </w:tr>
      <w:tr w:rsidR="001A426E" w14:paraId="06F1C811" w14:textId="77777777" w:rsidTr="001A426E">
        <w:tc>
          <w:tcPr>
            <w:tcW w:w="1798" w:type="dxa"/>
            <w:vMerge/>
          </w:tcPr>
          <w:p w14:paraId="7B9A9732" w14:textId="77777777" w:rsidR="001A426E" w:rsidRPr="001A426E" w:rsidRDefault="001A426E" w:rsidP="001A426E">
            <w:pPr>
              <w:rPr>
                <w:sz w:val="16"/>
                <w:szCs w:val="16"/>
              </w:rPr>
            </w:pPr>
          </w:p>
        </w:tc>
        <w:tc>
          <w:tcPr>
            <w:tcW w:w="1798" w:type="dxa"/>
          </w:tcPr>
          <w:p w14:paraId="74A752C5" w14:textId="0AA06D2F" w:rsidR="001A426E" w:rsidRPr="001A426E" w:rsidRDefault="001A426E" w:rsidP="001A426E">
            <w:pPr>
              <w:rPr>
                <w:sz w:val="16"/>
                <w:szCs w:val="16"/>
              </w:rPr>
            </w:pPr>
            <w:r>
              <w:rPr>
                <w:sz w:val="16"/>
                <w:szCs w:val="16"/>
              </w:rPr>
              <w:t>Signal control</w:t>
            </w:r>
          </w:p>
        </w:tc>
        <w:tc>
          <w:tcPr>
            <w:tcW w:w="1798" w:type="dxa"/>
          </w:tcPr>
          <w:p w14:paraId="521F4846" w14:textId="77777777" w:rsidR="001A426E" w:rsidRPr="001A426E" w:rsidRDefault="001A426E" w:rsidP="001A426E">
            <w:pPr>
              <w:rPr>
                <w:sz w:val="16"/>
                <w:szCs w:val="16"/>
              </w:rPr>
            </w:pPr>
          </w:p>
        </w:tc>
        <w:tc>
          <w:tcPr>
            <w:tcW w:w="1798" w:type="dxa"/>
          </w:tcPr>
          <w:p w14:paraId="15249740" w14:textId="77777777" w:rsidR="001A426E" w:rsidRPr="001A426E" w:rsidRDefault="001A426E" w:rsidP="001A426E">
            <w:pPr>
              <w:rPr>
                <w:sz w:val="16"/>
                <w:szCs w:val="16"/>
              </w:rPr>
            </w:pPr>
          </w:p>
        </w:tc>
        <w:tc>
          <w:tcPr>
            <w:tcW w:w="1798" w:type="dxa"/>
          </w:tcPr>
          <w:p w14:paraId="37CB225B" w14:textId="77777777" w:rsidR="001A426E" w:rsidRPr="001A426E" w:rsidRDefault="001A426E" w:rsidP="001A426E">
            <w:pPr>
              <w:rPr>
                <w:sz w:val="16"/>
                <w:szCs w:val="16"/>
              </w:rPr>
            </w:pPr>
          </w:p>
        </w:tc>
      </w:tr>
    </w:tbl>
    <w:p w14:paraId="1F7E13AE" w14:textId="77777777" w:rsidR="001A426E" w:rsidRDefault="001A426E" w:rsidP="00B859ED"/>
    <w:p w14:paraId="478947BD" w14:textId="7892092E" w:rsidR="001A426E" w:rsidRDefault="001A426E" w:rsidP="00B859ED">
      <w:r>
        <w:t>[Similar table with delays]</w:t>
      </w:r>
    </w:p>
    <w:p w14:paraId="42C5CFC7" w14:textId="77777777" w:rsidR="001A426E" w:rsidRDefault="001A426E" w:rsidP="00B859ED"/>
    <w:p w14:paraId="3E540516" w14:textId="77777777" w:rsidR="001C460E" w:rsidRDefault="001C460E" w:rsidP="00B859ED"/>
    <w:p w14:paraId="406E4693" w14:textId="29BA44D4" w:rsidR="00B859ED" w:rsidRDefault="00B859ED" w:rsidP="00B859ED">
      <w:pPr>
        <w:pStyle w:val="Heading3"/>
      </w:pPr>
      <w:r>
        <w:t>Synthesis of Results, Issues, Discussions</w:t>
      </w:r>
    </w:p>
    <w:p w14:paraId="1E44C2B6" w14:textId="4EEE94DC" w:rsidR="005D39A3" w:rsidRPr="005D39A3" w:rsidRDefault="005D39A3" w:rsidP="005D39A3">
      <w:r>
        <w:t>Interpreting results.</w:t>
      </w:r>
    </w:p>
    <w:p w14:paraId="7F6D9356" w14:textId="77777777" w:rsidR="00B859ED" w:rsidRDefault="00B859ED" w:rsidP="00B859ED"/>
    <w:tbl>
      <w:tblPr>
        <w:tblStyle w:val="TableGrid"/>
        <w:tblW w:w="0" w:type="auto"/>
        <w:tblLook w:val="04A0" w:firstRow="1" w:lastRow="0" w:firstColumn="1" w:lastColumn="0" w:noHBand="0" w:noVBand="1"/>
      </w:tblPr>
      <w:tblGrid>
        <w:gridCol w:w="2247"/>
        <w:gridCol w:w="2247"/>
        <w:gridCol w:w="2248"/>
        <w:gridCol w:w="2248"/>
      </w:tblGrid>
      <w:tr w:rsidR="00B0568F" w:rsidRPr="00B0568F" w14:paraId="71A34D41" w14:textId="77777777" w:rsidTr="00BE45EE">
        <w:tc>
          <w:tcPr>
            <w:tcW w:w="2247" w:type="dxa"/>
            <w:shd w:val="clear" w:color="auto" w:fill="F2F2F2" w:themeFill="background1" w:themeFillShade="F2"/>
          </w:tcPr>
          <w:p w14:paraId="71A184E8" w14:textId="77777777" w:rsidR="00B0568F" w:rsidRPr="00B0568F" w:rsidRDefault="00B0568F" w:rsidP="00BE45EE">
            <w:pPr>
              <w:rPr>
                <w:b/>
              </w:rPr>
            </w:pPr>
          </w:p>
        </w:tc>
        <w:tc>
          <w:tcPr>
            <w:tcW w:w="2247" w:type="dxa"/>
            <w:shd w:val="clear" w:color="auto" w:fill="F2F2F2" w:themeFill="background1" w:themeFillShade="F2"/>
          </w:tcPr>
          <w:p w14:paraId="5C74B197" w14:textId="681D03BA" w:rsidR="00B0568F" w:rsidRPr="00B0568F" w:rsidRDefault="00B0568F" w:rsidP="00BE45EE">
            <w:pPr>
              <w:jc w:val="center"/>
              <w:rPr>
                <w:b/>
              </w:rPr>
            </w:pPr>
            <w:r>
              <w:rPr>
                <w:b/>
              </w:rPr>
              <w:t>AWSC</w:t>
            </w:r>
          </w:p>
        </w:tc>
        <w:tc>
          <w:tcPr>
            <w:tcW w:w="2248" w:type="dxa"/>
            <w:shd w:val="clear" w:color="auto" w:fill="F2F2F2" w:themeFill="background1" w:themeFillShade="F2"/>
          </w:tcPr>
          <w:p w14:paraId="03CDCAB2" w14:textId="3C24D488" w:rsidR="00B0568F" w:rsidRPr="00B0568F" w:rsidRDefault="00B0568F" w:rsidP="00BE45EE">
            <w:pPr>
              <w:jc w:val="center"/>
              <w:rPr>
                <w:b/>
              </w:rPr>
            </w:pPr>
            <w:r>
              <w:rPr>
                <w:b/>
              </w:rPr>
              <w:t>TWSC</w:t>
            </w:r>
          </w:p>
        </w:tc>
        <w:tc>
          <w:tcPr>
            <w:tcW w:w="2248" w:type="dxa"/>
            <w:shd w:val="clear" w:color="auto" w:fill="F2F2F2" w:themeFill="background1" w:themeFillShade="F2"/>
          </w:tcPr>
          <w:p w14:paraId="08E5C42B" w14:textId="6BFA36B3" w:rsidR="00B0568F" w:rsidRPr="00B0568F" w:rsidRDefault="00B0568F" w:rsidP="00BE45EE">
            <w:pPr>
              <w:jc w:val="center"/>
              <w:rPr>
                <w:b/>
              </w:rPr>
            </w:pPr>
            <w:r>
              <w:rPr>
                <w:b/>
              </w:rPr>
              <w:t>Signals</w:t>
            </w:r>
          </w:p>
        </w:tc>
      </w:tr>
      <w:tr w:rsidR="00B0568F" w14:paraId="3FE481EF" w14:textId="77777777" w:rsidTr="00BE45EE">
        <w:tc>
          <w:tcPr>
            <w:tcW w:w="2247" w:type="dxa"/>
          </w:tcPr>
          <w:p w14:paraId="20D7BA31" w14:textId="238AEA6C" w:rsidR="00B0568F" w:rsidRDefault="00B0568F" w:rsidP="00BE45EE">
            <w:r>
              <w:t>EBLT</w:t>
            </w:r>
          </w:p>
        </w:tc>
        <w:tc>
          <w:tcPr>
            <w:tcW w:w="2247" w:type="dxa"/>
          </w:tcPr>
          <w:p w14:paraId="0F0E9BC8" w14:textId="547958A1" w:rsidR="00B0568F" w:rsidRDefault="00B0568F" w:rsidP="00BE45EE">
            <w:pPr>
              <w:jc w:val="center"/>
            </w:pPr>
            <w:r>
              <w:t>9.6</w:t>
            </w:r>
          </w:p>
        </w:tc>
        <w:tc>
          <w:tcPr>
            <w:tcW w:w="2248" w:type="dxa"/>
          </w:tcPr>
          <w:p w14:paraId="3E7B010D" w14:textId="52B95742" w:rsidR="00B0568F" w:rsidRDefault="00B0568F" w:rsidP="00BE45EE">
            <w:pPr>
              <w:jc w:val="center"/>
            </w:pPr>
            <w:r>
              <w:t>65.8</w:t>
            </w:r>
          </w:p>
        </w:tc>
        <w:tc>
          <w:tcPr>
            <w:tcW w:w="2248" w:type="dxa"/>
          </w:tcPr>
          <w:p w14:paraId="0FE42ECF" w14:textId="4CCC8D6D" w:rsidR="00B0568F" w:rsidRDefault="00B0568F" w:rsidP="00BE45EE">
            <w:pPr>
              <w:jc w:val="center"/>
            </w:pPr>
            <w:r>
              <w:t>36.3</w:t>
            </w:r>
          </w:p>
        </w:tc>
      </w:tr>
      <w:tr w:rsidR="00B0568F" w14:paraId="1A5CA21F" w14:textId="77777777" w:rsidTr="00BE45EE">
        <w:tc>
          <w:tcPr>
            <w:tcW w:w="2247" w:type="dxa"/>
          </w:tcPr>
          <w:p w14:paraId="3C597349" w14:textId="234FE6BC" w:rsidR="00B0568F" w:rsidRDefault="00B0568F" w:rsidP="00BE45EE">
            <w:r>
              <w:t>SBLT</w:t>
            </w:r>
          </w:p>
        </w:tc>
        <w:tc>
          <w:tcPr>
            <w:tcW w:w="2247" w:type="dxa"/>
          </w:tcPr>
          <w:p w14:paraId="4EA8799B" w14:textId="4E49F83F" w:rsidR="00B0568F" w:rsidRDefault="00B0568F" w:rsidP="00BE45EE">
            <w:pPr>
              <w:jc w:val="center"/>
            </w:pPr>
            <w:r>
              <w:t>10.6</w:t>
            </w:r>
          </w:p>
        </w:tc>
        <w:tc>
          <w:tcPr>
            <w:tcW w:w="2248" w:type="dxa"/>
          </w:tcPr>
          <w:p w14:paraId="304E1117" w14:textId="36FB3EA7" w:rsidR="00B0568F" w:rsidRDefault="00B0568F" w:rsidP="00BE45EE">
            <w:pPr>
              <w:jc w:val="center"/>
            </w:pPr>
            <w:r>
              <w:t>9.4</w:t>
            </w:r>
          </w:p>
        </w:tc>
        <w:tc>
          <w:tcPr>
            <w:tcW w:w="2248" w:type="dxa"/>
          </w:tcPr>
          <w:p w14:paraId="3DF27AC5" w14:textId="5E5A6C55" w:rsidR="00B0568F" w:rsidRDefault="00B0568F" w:rsidP="00BE45EE">
            <w:pPr>
              <w:jc w:val="center"/>
            </w:pPr>
            <w:r>
              <w:t>20.9</w:t>
            </w:r>
          </w:p>
        </w:tc>
      </w:tr>
      <w:tr w:rsidR="00B0568F" w14:paraId="3151A099" w14:textId="77777777" w:rsidTr="00BE45EE">
        <w:tc>
          <w:tcPr>
            <w:tcW w:w="2247" w:type="dxa"/>
          </w:tcPr>
          <w:p w14:paraId="470964E3" w14:textId="4B53884C" w:rsidR="00B0568F" w:rsidRDefault="00B0568F" w:rsidP="00BE45EE">
            <w:r>
              <w:t>NBTH</w:t>
            </w:r>
          </w:p>
        </w:tc>
        <w:tc>
          <w:tcPr>
            <w:tcW w:w="2247" w:type="dxa"/>
          </w:tcPr>
          <w:p w14:paraId="4E702411" w14:textId="06C567F9" w:rsidR="00B0568F" w:rsidRDefault="00B0568F" w:rsidP="00BE45EE">
            <w:pPr>
              <w:jc w:val="center"/>
            </w:pPr>
            <w:r>
              <w:t>13.3</w:t>
            </w:r>
          </w:p>
        </w:tc>
        <w:tc>
          <w:tcPr>
            <w:tcW w:w="2248" w:type="dxa"/>
          </w:tcPr>
          <w:p w14:paraId="3F248494" w14:textId="5F9F5738" w:rsidR="00B0568F" w:rsidRDefault="00B0568F" w:rsidP="00BE45EE">
            <w:pPr>
              <w:jc w:val="center"/>
            </w:pPr>
            <w:r>
              <w:t>0</w:t>
            </w:r>
          </w:p>
        </w:tc>
        <w:tc>
          <w:tcPr>
            <w:tcW w:w="2248" w:type="dxa"/>
          </w:tcPr>
          <w:p w14:paraId="76FF0AE3" w14:textId="4DFADBA2" w:rsidR="00B0568F" w:rsidRDefault="00B0568F" w:rsidP="00BE45EE">
            <w:pPr>
              <w:jc w:val="center"/>
            </w:pPr>
            <w:r>
              <w:t>14.3</w:t>
            </w:r>
          </w:p>
        </w:tc>
      </w:tr>
      <w:tr w:rsidR="00B0568F" w14:paraId="3C7E0958" w14:textId="77777777" w:rsidTr="00BE45EE">
        <w:tc>
          <w:tcPr>
            <w:tcW w:w="2247" w:type="dxa"/>
          </w:tcPr>
          <w:p w14:paraId="6EC44ED5" w14:textId="5EA0A8D2" w:rsidR="00B0568F" w:rsidRDefault="00B0568F" w:rsidP="00BE45EE">
            <w:r>
              <w:t>Intersection</w:t>
            </w:r>
          </w:p>
        </w:tc>
        <w:tc>
          <w:tcPr>
            <w:tcW w:w="2247" w:type="dxa"/>
          </w:tcPr>
          <w:p w14:paraId="19153F9D" w14:textId="5E328230" w:rsidR="00B0568F" w:rsidRDefault="00B0568F" w:rsidP="00BE45EE">
            <w:pPr>
              <w:jc w:val="center"/>
            </w:pPr>
            <w:r>
              <w:t>11.9</w:t>
            </w:r>
          </w:p>
        </w:tc>
        <w:tc>
          <w:tcPr>
            <w:tcW w:w="2248" w:type="dxa"/>
          </w:tcPr>
          <w:p w14:paraId="5F3629DF" w14:textId="7EE1F547" w:rsidR="00B0568F" w:rsidRDefault="00B0568F" w:rsidP="00BE45EE">
            <w:pPr>
              <w:jc w:val="center"/>
            </w:pPr>
            <w:r>
              <w:t>11.1</w:t>
            </w:r>
          </w:p>
        </w:tc>
        <w:tc>
          <w:tcPr>
            <w:tcW w:w="2248" w:type="dxa"/>
          </w:tcPr>
          <w:p w14:paraId="7C113DD5" w14:textId="2BC8BF21" w:rsidR="00B0568F" w:rsidRDefault="00B0568F" w:rsidP="00BE45EE">
            <w:pPr>
              <w:jc w:val="center"/>
            </w:pPr>
            <w:r>
              <w:t>19.5</w:t>
            </w:r>
          </w:p>
        </w:tc>
      </w:tr>
    </w:tbl>
    <w:p w14:paraId="2E3C44E7" w14:textId="77777777" w:rsidR="00B0568F" w:rsidRDefault="00B0568F" w:rsidP="00B859ED"/>
    <w:p w14:paraId="46BAE210" w14:textId="77777777" w:rsidR="00B0568F" w:rsidRDefault="00B0568F" w:rsidP="00B0568F"/>
    <w:tbl>
      <w:tblPr>
        <w:tblStyle w:val="TableGrid"/>
        <w:tblW w:w="0" w:type="auto"/>
        <w:tblLook w:val="04A0" w:firstRow="1" w:lastRow="0" w:firstColumn="1" w:lastColumn="0" w:noHBand="0" w:noVBand="1"/>
      </w:tblPr>
      <w:tblGrid>
        <w:gridCol w:w="2247"/>
        <w:gridCol w:w="2247"/>
        <w:gridCol w:w="2248"/>
        <w:gridCol w:w="2248"/>
      </w:tblGrid>
      <w:tr w:rsidR="00B0568F" w:rsidRPr="00B0568F" w14:paraId="33A13725" w14:textId="77777777" w:rsidTr="00BE45EE">
        <w:tc>
          <w:tcPr>
            <w:tcW w:w="2247" w:type="dxa"/>
            <w:shd w:val="clear" w:color="auto" w:fill="F2F2F2" w:themeFill="background1" w:themeFillShade="F2"/>
          </w:tcPr>
          <w:p w14:paraId="0A7F59E1" w14:textId="77777777" w:rsidR="00B0568F" w:rsidRPr="00B0568F" w:rsidRDefault="00B0568F" w:rsidP="00BE45EE">
            <w:pPr>
              <w:rPr>
                <w:b/>
              </w:rPr>
            </w:pPr>
          </w:p>
        </w:tc>
        <w:tc>
          <w:tcPr>
            <w:tcW w:w="2247" w:type="dxa"/>
            <w:shd w:val="clear" w:color="auto" w:fill="F2F2F2" w:themeFill="background1" w:themeFillShade="F2"/>
          </w:tcPr>
          <w:p w14:paraId="52A7CCF3" w14:textId="77777777" w:rsidR="00B0568F" w:rsidRPr="00B0568F" w:rsidRDefault="00B0568F" w:rsidP="00BE45EE">
            <w:pPr>
              <w:jc w:val="center"/>
              <w:rPr>
                <w:b/>
              </w:rPr>
            </w:pPr>
            <w:r>
              <w:rPr>
                <w:b/>
              </w:rPr>
              <w:t>AWSC</w:t>
            </w:r>
          </w:p>
        </w:tc>
        <w:tc>
          <w:tcPr>
            <w:tcW w:w="2248" w:type="dxa"/>
            <w:shd w:val="clear" w:color="auto" w:fill="F2F2F2" w:themeFill="background1" w:themeFillShade="F2"/>
          </w:tcPr>
          <w:p w14:paraId="0A6E79AC" w14:textId="77777777" w:rsidR="00B0568F" w:rsidRPr="00B0568F" w:rsidRDefault="00B0568F" w:rsidP="00BE45EE">
            <w:pPr>
              <w:jc w:val="center"/>
              <w:rPr>
                <w:b/>
              </w:rPr>
            </w:pPr>
            <w:r>
              <w:rPr>
                <w:b/>
              </w:rPr>
              <w:t>TWSC</w:t>
            </w:r>
          </w:p>
        </w:tc>
        <w:tc>
          <w:tcPr>
            <w:tcW w:w="2248" w:type="dxa"/>
            <w:shd w:val="clear" w:color="auto" w:fill="F2F2F2" w:themeFill="background1" w:themeFillShade="F2"/>
          </w:tcPr>
          <w:p w14:paraId="4B3E6478" w14:textId="77777777" w:rsidR="00B0568F" w:rsidRPr="00B0568F" w:rsidRDefault="00B0568F" w:rsidP="00BE45EE">
            <w:pPr>
              <w:jc w:val="center"/>
              <w:rPr>
                <w:b/>
              </w:rPr>
            </w:pPr>
            <w:r>
              <w:rPr>
                <w:b/>
              </w:rPr>
              <w:t>Signals</w:t>
            </w:r>
          </w:p>
        </w:tc>
      </w:tr>
      <w:tr w:rsidR="00B0568F" w14:paraId="1D88A8CC" w14:textId="77777777" w:rsidTr="00BE45EE">
        <w:tc>
          <w:tcPr>
            <w:tcW w:w="2247" w:type="dxa"/>
          </w:tcPr>
          <w:p w14:paraId="4ACD6154" w14:textId="77777777" w:rsidR="00B0568F" w:rsidRDefault="00B0568F" w:rsidP="00BE45EE">
            <w:r>
              <w:t>EBLT</w:t>
            </w:r>
          </w:p>
        </w:tc>
        <w:tc>
          <w:tcPr>
            <w:tcW w:w="2247" w:type="dxa"/>
          </w:tcPr>
          <w:p w14:paraId="441BBA05" w14:textId="0AE3BA7A" w:rsidR="00B0568F" w:rsidRDefault="00B0568F" w:rsidP="00BE45EE">
            <w:pPr>
              <w:jc w:val="center"/>
            </w:pPr>
            <w:r>
              <w:t>0.15</w:t>
            </w:r>
          </w:p>
        </w:tc>
        <w:tc>
          <w:tcPr>
            <w:tcW w:w="2248" w:type="dxa"/>
          </w:tcPr>
          <w:p w14:paraId="76BC17DF" w14:textId="7B4A5C4E" w:rsidR="00B0568F" w:rsidRDefault="00B0568F" w:rsidP="00BE45EE">
            <w:pPr>
              <w:jc w:val="center"/>
            </w:pPr>
            <w:r>
              <w:t>0.66</w:t>
            </w:r>
          </w:p>
        </w:tc>
        <w:tc>
          <w:tcPr>
            <w:tcW w:w="2248" w:type="dxa"/>
          </w:tcPr>
          <w:p w14:paraId="28ECBFD9" w14:textId="5E23658A" w:rsidR="00B0568F" w:rsidRDefault="00B0568F" w:rsidP="00BE45EE">
            <w:pPr>
              <w:jc w:val="center"/>
            </w:pPr>
            <w:r>
              <w:t>0.42</w:t>
            </w:r>
          </w:p>
        </w:tc>
      </w:tr>
      <w:tr w:rsidR="00B0568F" w14:paraId="0D7ACC4E" w14:textId="77777777" w:rsidTr="00BE45EE">
        <w:tc>
          <w:tcPr>
            <w:tcW w:w="2247" w:type="dxa"/>
          </w:tcPr>
          <w:p w14:paraId="1EC06018" w14:textId="77777777" w:rsidR="00B0568F" w:rsidRDefault="00B0568F" w:rsidP="00BE45EE">
            <w:r>
              <w:t>SBLT</w:t>
            </w:r>
          </w:p>
        </w:tc>
        <w:tc>
          <w:tcPr>
            <w:tcW w:w="2247" w:type="dxa"/>
          </w:tcPr>
          <w:p w14:paraId="55334538" w14:textId="5D758ADF" w:rsidR="00B0568F" w:rsidRDefault="00B0568F" w:rsidP="00BE45EE">
            <w:pPr>
              <w:jc w:val="center"/>
            </w:pPr>
            <w:r>
              <w:t>0.39</w:t>
            </w:r>
          </w:p>
        </w:tc>
        <w:tc>
          <w:tcPr>
            <w:tcW w:w="2248" w:type="dxa"/>
          </w:tcPr>
          <w:p w14:paraId="2AF360A5" w14:textId="6EC428AD" w:rsidR="00B0568F" w:rsidRDefault="00B0568F" w:rsidP="00BE45EE">
            <w:pPr>
              <w:jc w:val="center"/>
            </w:pPr>
            <w:r>
              <w:t>0.27</w:t>
            </w:r>
          </w:p>
        </w:tc>
        <w:tc>
          <w:tcPr>
            <w:tcW w:w="2248" w:type="dxa"/>
          </w:tcPr>
          <w:p w14:paraId="55CF519D" w14:textId="0EFB5825" w:rsidR="00B0568F" w:rsidRDefault="00B0568F" w:rsidP="00BE45EE">
            <w:pPr>
              <w:jc w:val="center"/>
            </w:pPr>
            <w:r>
              <w:t>0.42</w:t>
            </w:r>
          </w:p>
        </w:tc>
      </w:tr>
      <w:tr w:rsidR="00B0568F" w14:paraId="6519907E" w14:textId="77777777" w:rsidTr="00BE45EE">
        <w:tc>
          <w:tcPr>
            <w:tcW w:w="2247" w:type="dxa"/>
          </w:tcPr>
          <w:p w14:paraId="3AFC7EC3" w14:textId="77777777" w:rsidR="00B0568F" w:rsidRDefault="00B0568F" w:rsidP="00BE45EE">
            <w:r>
              <w:t>NBTH</w:t>
            </w:r>
          </w:p>
        </w:tc>
        <w:tc>
          <w:tcPr>
            <w:tcW w:w="2247" w:type="dxa"/>
          </w:tcPr>
          <w:p w14:paraId="0397E20D" w14:textId="015D81D4" w:rsidR="00B0568F" w:rsidRDefault="00B0568F" w:rsidP="00BE45EE">
            <w:pPr>
              <w:jc w:val="center"/>
            </w:pPr>
            <w:r>
              <w:t>0.57</w:t>
            </w:r>
          </w:p>
        </w:tc>
        <w:tc>
          <w:tcPr>
            <w:tcW w:w="2248" w:type="dxa"/>
          </w:tcPr>
          <w:p w14:paraId="74C7ACB7" w14:textId="76596277" w:rsidR="00B0568F" w:rsidRDefault="00B0568F" w:rsidP="00BE45EE">
            <w:pPr>
              <w:jc w:val="center"/>
            </w:pPr>
            <w:r>
              <w:t>-</w:t>
            </w:r>
          </w:p>
        </w:tc>
        <w:tc>
          <w:tcPr>
            <w:tcW w:w="2248" w:type="dxa"/>
          </w:tcPr>
          <w:p w14:paraId="2B39D7D3" w14:textId="5B714454" w:rsidR="00B0568F" w:rsidRDefault="00B0568F" w:rsidP="00BE45EE">
            <w:pPr>
              <w:jc w:val="center"/>
            </w:pPr>
            <w:r>
              <w:t>0.42</w:t>
            </w:r>
          </w:p>
        </w:tc>
      </w:tr>
      <w:tr w:rsidR="00B0568F" w14:paraId="2C039466" w14:textId="77777777" w:rsidTr="00BE45EE">
        <w:tc>
          <w:tcPr>
            <w:tcW w:w="2247" w:type="dxa"/>
          </w:tcPr>
          <w:p w14:paraId="20C91F9F" w14:textId="77777777" w:rsidR="00B0568F" w:rsidRDefault="00B0568F" w:rsidP="00BE45EE">
            <w:r>
              <w:t>Intersection</w:t>
            </w:r>
          </w:p>
        </w:tc>
        <w:tc>
          <w:tcPr>
            <w:tcW w:w="2247" w:type="dxa"/>
          </w:tcPr>
          <w:p w14:paraId="5ECED52D" w14:textId="1A6AB663" w:rsidR="00B0568F" w:rsidRDefault="00B0568F" w:rsidP="00BE45EE">
            <w:pPr>
              <w:jc w:val="center"/>
            </w:pPr>
          </w:p>
        </w:tc>
        <w:tc>
          <w:tcPr>
            <w:tcW w:w="2248" w:type="dxa"/>
          </w:tcPr>
          <w:p w14:paraId="3FD504F3" w14:textId="2FDBB2E5" w:rsidR="00B0568F" w:rsidRDefault="00B0568F" w:rsidP="00BE45EE">
            <w:pPr>
              <w:jc w:val="center"/>
            </w:pPr>
          </w:p>
        </w:tc>
        <w:tc>
          <w:tcPr>
            <w:tcW w:w="2248" w:type="dxa"/>
          </w:tcPr>
          <w:p w14:paraId="6A2BC3CE" w14:textId="23572FE5" w:rsidR="00B0568F" w:rsidRDefault="00B0568F" w:rsidP="00BE45EE">
            <w:pPr>
              <w:jc w:val="center"/>
            </w:pPr>
            <w:r>
              <w:t>0.51</w:t>
            </w:r>
          </w:p>
        </w:tc>
      </w:tr>
    </w:tbl>
    <w:p w14:paraId="2060C960" w14:textId="77777777" w:rsidR="00B0568F" w:rsidRDefault="00B0568F" w:rsidP="00B0568F"/>
    <w:p w14:paraId="592C28C2" w14:textId="77777777" w:rsidR="00B0568F" w:rsidRDefault="00B0568F" w:rsidP="00B859ED"/>
    <w:p w14:paraId="69EF32C8" w14:textId="77777777" w:rsidR="00B859ED" w:rsidRDefault="00B859ED" w:rsidP="00B859ED"/>
    <w:p w14:paraId="187C2496" w14:textId="1695C6E4" w:rsidR="00B859ED" w:rsidRPr="00B859ED" w:rsidRDefault="00B859ED" w:rsidP="00B859ED">
      <w:pPr>
        <w:pStyle w:val="Heading3"/>
      </w:pPr>
      <w:r>
        <w:t>Further Thoughts</w:t>
      </w:r>
    </w:p>
    <w:p w14:paraId="1F0D5D72" w14:textId="77777777" w:rsidR="00C508C5" w:rsidRDefault="00C508C5">
      <w:pPr>
        <w:tabs>
          <w:tab w:val="clear" w:pos="360"/>
        </w:tabs>
        <w:spacing w:after="200" w:line="276" w:lineRule="auto"/>
        <w:rPr>
          <w:rFonts w:eastAsiaTheme="majorEastAsia" w:cstheme="majorBidi"/>
          <w:b/>
          <w:bCs/>
          <w:sz w:val="28"/>
          <w:szCs w:val="26"/>
        </w:rPr>
      </w:pPr>
      <w:r>
        <w:br w:type="page"/>
      </w:r>
    </w:p>
    <w:p w14:paraId="5145CABC" w14:textId="723CA7D1" w:rsidR="00D80310" w:rsidRDefault="00A9164E" w:rsidP="00D80310">
      <w:pPr>
        <w:pStyle w:val="Heading2"/>
      </w:pPr>
      <w:bookmarkStart w:id="20" w:name="_Toc443044994"/>
      <w:bookmarkStart w:id="21" w:name="_Toc447873606"/>
      <w:bookmarkStart w:id="22" w:name="_Toc448396173"/>
      <w:bookmarkStart w:id="23" w:name="_Toc482109323"/>
      <w:bookmarkStart w:id="24" w:name="_Toc419018913"/>
      <w:r>
        <w:lastRenderedPageBreak/>
        <w:t>7</w:t>
      </w:r>
      <w:r w:rsidR="00D80310">
        <w:t>. Summary</w:t>
      </w:r>
      <w:bookmarkEnd w:id="20"/>
      <w:bookmarkEnd w:id="21"/>
      <w:bookmarkEnd w:id="22"/>
      <w:bookmarkEnd w:id="23"/>
    </w:p>
    <w:p w14:paraId="7D7F81E8" w14:textId="77777777" w:rsidR="00D80310" w:rsidRPr="00642853" w:rsidRDefault="00D80310" w:rsidP="00D80310">
      <w:r>
        <w:rPr>
          <w:noProof/>
        </w:rPr>
        <mc:AlternateContent>
          <mc:Choice Requires="wps">
            <w:drawing>
              <wp:anchor distT="0" distB="0" distL="114300" distR="114300" simplePos="0" relativeHeight="251722752" behindDoc="0" locked="0" layoutInCell="1" allowOverlap="1" wp14:anchorId="1FA7ABE7" wp14:editId="7E7A71E4">
                <wp:simplePos x="0" y="0"/>
                <wp:positionH relativeFrom="column">
                  <wp:posOffset>0</wp:posOffset>
                </wp:positionH>
                <wp:positionV relativeFrom="paragraph">
                  <wp:posOffset>-635</wp:posOffset>
                </wp:positionV>
                <wp:extent cx="57150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E0A74B6" id="Straight Connector 52"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DD9bz3zAQAASgQAAA4AAAAAAAAAAAAAAAAALgIAAGRycy9lMm9Eb2Mu&#10;eG1sUEsBAi0AFAAGAAgAAAAhANpMS+zWAAAABAEAAA8AAAAAAAAAAAAAAAAATQQAAGRycy9kb3du&#10;cmV2LnhtbFBLBQYAAAAABAAEAPMAAABQBQAAAAA=&#10;" strokecolor="gray [1629]" strokeweight="1.75pt"/>
            </w:pict>
          </mc:Fallback>
        </mc:AlternateContent>
      </w:r>
    </w:p>
    <w:p w14:paraId="57F3C4F1" w14:textId="2A219A0E" w:rsidR="00573A61" w:rsidRPr="0002119F" w:rsidRDefault="00573A61" w:rsidP="00573A61">
      <w:pPr>
        <w:pStyle w:val="Heading4"/>
      </w:pPr>
    </w:p>
    <w:p w14:paraId="6081E80B" w14:textId="77777777" w:rsidR="00573A61" w:rsidRDefault="00573A61" w:rsidP="00573A61"/>
    <w:p w14:paraId="1DFC0C5C" w14:textId="77777777" w:rsidR="00A22334" w:rsidRDefault="00A22334" w:rsidP="00A22334"/>
    <w:p w14:paraId="7D7F2FE5" w14:textId="77777777" w:rsidR="00A22334" w:rsidRDefault="00A22334" w:rsidP="00573A61">
      <w:pPr>
        <w:rPr>
          <w:rFonts w:eastAsiaTheme="minorEastAsia"/>
        </w:rPr>
      </w:pPr>
    </w:p>
    <w:p w14:paraId="5EBF58AB" w14:textId="77777777" w:rsidR="00573A61" w:rsidRDefault="00573A61" w:rsidP="00E04ADA"/>
    <w:p w14:paraId="323244C5" w14:textId="77777777" w:rsidR="00514B30" w:rsidRDefault="00514B30" w:rsidP="00E04ADA"/>
    <w:p w14:paraId="2549125B" w14:textId="77777777" w:rsidR="00AA77B4" w:rsidRDefault="00AA77B4" w:rsidP="00AA77B4"/>
    <w:p w14:paraId="5CDE0D69" w14:textId="77777777" w:rsidR="00937586" w:rsidRDefault="00937586">
      <w:pPr>
        <w:tabs>
          <w:tab w:val="clear" w:pos="360"/>
        </w:tabs>
        <w:spacing w:after="200" w:line="276" w:lineRule="auto"/>
        <w:rPr>
          <w:rFonts w:eastAsiaTheme="majorEastAsia" w:cstheme="majorBidi"/>
          <w:b/>
          <w:bCs/>
          <w:sz w:val="28"/>
          <w:szCs w:val="26"/>
        </w:rPr>
      </w:pPr>
      <w:r>
        <w:br w:type="page"/>
      </w:r>
    </w:p>
    <w:p w14:paraId="0ED85398" w14:textId="6D163B22" w:rsidR="00094381" w:rsidRDefault="00A9164E" w:rsidP="002C5B17">
      <w:pPr>
        <w:pStyle w:val="Heading2"/>
      </w:pPr>
      <w:bookmarkStart w:id="25" w:name="_Toc443044995"/>
      <w:bookmarkStart w:id="26" w:name="_Toc447873607"/>
      <w:bookmarkStart w:id="27" w:name="_Toc448396174"/>
      <w:bookmarkStart w:id="28" w:name="_Toc482109324"/>
      <w:r>
        <w:lastRenderedPageBreak/>
        <w:t>8</w:t>
      </w:r>
      <w:r w:rsidR="002C5B17">
        <w:t>. Glossary</w:t>
      </w:r>
      <w:bookmarkEnd w:id="24"/>
      <w:bookmarkEnd w:id="25"/>
      <w:bookmarkEnd w:id="26"/>
      <w:bookmarkEnd w:id="27"/>
      <w:bookmarkEnd w:id="28"/>
    </w:p>
    <w:p w14:paraId="0D74A6A1" w14:textId="4F2925B6" w:rsidR="00642853" w:rsidRPr="00642853" w:rsidRDefault="00642853" w:rsidP="00642853">
      <w:r>
        <w:rPr>
          <w:noProof/>
        </w:rPr>
        <mc:AlternateContent>
          <mc:Choice Requires="wps">
            <w:drawing>
              <wp:anchor distT="0" distB="0" distL="114300" distR="114300" simplePos="0" relativeHeight="251694080" behindDoc="0" locked="0" layoutInCell="1" allowOverlap="1" wp14:anchorId="78988BEF" wp14:editId="0F3D4158">
                <wp:simplePos x="0" y="0"/>
                <wp:positionH relativeFrom="column">
                  <wp:posOffset>0</wp:posOffset>
                </wp:positionH>
                <wp:positionV relativeFrom="paragraph">
                  <wp:posOffset>-635</wp:posOffset>
                </wp:positionV>
                <wp:extent cx="5715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708F922" id="Straight Connector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CTgc4vzAQAASgQAAA4AAAAAAAAAAAAAAAAALgIAAGRycy9lMm9Eb2Mu&#10;eG1sUEsBAi0AFAAGAAgAAAAhANpMS+zWAAAABAEAAA8AAAAAAAAAAAAAAAAATQQAAGRycy9kb3du&#10;cmV2LnhtbFBLBQYAAAAABAAEAPMAAABQBQAAAAA=&#10;" strokecolor="gray [1629]" strokeweight="1.75pt"/>
            </w:pict>
          </mc:Fallback>
        </mc:AlternateContent>
      </w:r>
    </w:p>
    <w:p w14:paraId="1817C32D" w14:textId="4EE77BBF" w:rsidR="008B0847" w:rsidRDefault="008B0847" w:rsidP="008B0847">
      <w:pPr>
        <w:pStyle w:val="Caption"/>
        <w:keepNext/>
      </w:pPr>
      <w:r>
        <w:t xml:space="preserve">Table </w:t>
      </w:r>
      <w:fldSimple w:instr=" SEQ Table \* ARABIC ">
        <w:r w:rsidR="000B672B">
          <w:rPr>
            <w:noProof/>
          </w:rPr>
          <w:t>3</w:t>
        </w:r>
      </w:fldSimple>
      <w:r>
        <w:t>. Terms used in this chapter</w:t>
      </w:r>
    </w:p>
    <w:tbl>
      <w:tblPr>
        <w:tblStyle w:val="TableGrid"/>
        <w:tblW w:w="0" w:type="auto"/>
        <w:tblLook w:val="04A0" w:firstRow="1" w:lastRow="0" w:firstColumn="1" w:lastColumn="0" w:noHBand="0" w:noVBand="1"/>
      </w:tblPr>
      <w:tblGrid>
        <w:gridCol w:w="2515"/>
        <w:gridCol w:w="6475"/>
      </w:tblGrid>
      <w:tr w:rsidR="008B0847" w14:paraId="788D371C" w14:textId="77777777" w:rsidTr="00476530">
        <w:tc>
          <w:tcPr>
            <w:tcW w:w="2515" w:type="dxa"/>
            <w:shd w:val="clear" w:color="auto" w:fill="F2F2F2" w:themeFill="background1" w:themeFillShade="F2"/>
          </w:tcPr>
          <w:p w14:paraId="7B33D335" w14:textId="51B055E2" w:rsidR="008B0847" w:rsidRPr="00D15114" w:rsidRDefault="008B0847" w:rsidP="00D15114">
            <w:pPr>
              <w:pStyle w:val="Tabletext"/>
              <w:rPr>
                <w:b/>
              </w:rPr>
            </w:pPr>
            <w:r w:rsidRPr="00D15114">
              <w:rPr>
                <w:b/>
              </w:rPr>
              <w:t>Term</w:t>
            </w:r>
          </w:p>
        </w:tc>
        <w:tc>
          <w:tcPr>
            <w:tcW w:w="6475" w:type="dxa"/>
            <w:shd w:val="clear" w:color="auto" w:fill="F2F2F2" w:themeFill="background1" w:themeFillShade="F2"/>
          </w:tcPr>
          <w:p w14:paraId="0E3A95B0" w14:textId="74DBAD3E" w:rsidR="008B0847" w:rsidRPr="00D15114" w:rsidRDefault="008B0847" w:rsidP="00D15114">
            <w:pPr>
              <w:pStyle w:val="Tabletext"/>
              <w:rPr>
                <w:b/>
              </w:rPr>
            </w:pPr>
            <w:r w:rsidRPr="00D15114">
              <w:rPr>
                <w:b/>
              </w:rPr>
              <w:t>Definition</w:t>
            </w:r>
          </w:p>
        </w:tc>
      </w:tr>
      <w:tr w:rsidR="008B0847" w14:paraId="240118B7" w14:textId="77777777" w:rsidTr="00476530">
        <w:tc>
          <w:tcPr>
            <w:tcW w:w="2515" w:type="dxa"/>
          </w:tcPr>
          <w:p w14:paraId="5C881386" w14:textId="5037F5F2" w:rsidR="008B0847" w:rsidRDefault="008B0847" w:rsidP="00D15114">
            <w:pPr>
              <w:pStyle w:val="Tabletext"/>
            </w:pPr>
          </w:p>
        </w:tc>
        <w:tc>
          <w:tcPr>
            <w:tcW w:w="6475" w:type="dxa"/>
          </w:tcPr>
          <w:p w14:paraId="6B61DA50" w14:textId="1239D89F" w:rsidR="008B0847" w:rsidRDefault="008B0847" w:rsidP="00D15114">
            <w:pPr>
              <w:pStyle w:val="Tabletext"/>
            </w:pPr>
          </w:p>
        </w:tc>
      </w:tr>
      <w:tr w:rsidR="008B0847" w14:paraId="449AF7CC" w14:textId="77777777" w:rsidTr="00476530">
        <w:tc>
          <w:tcPr>
            <w:tcW w:w="2515" w:type="dxa"/>
          </w:tcPr>
          <w:p w14:paraId="1DB52BD5" w14:textId="5EA3B253" w:rsidR="008B0847" w:rsidRDefault="008B0847" w:rsidP="00D15114">
            <w:pPr>
              <w:pStyle w:val="Tabletext"/>
            </w:pPr>
          </w:p>
        </w:tc>
        <w:tc>
          <w:tcPr>
            <w:tcW w:w="6475" w:type="dxa"/>
          </w:tcPr>
          <w:p w14:paraId="4A5F49B1" w14:textId="0DE328DF" w:rsidR="008B0847" w:rsidRDefault="008B0847" w:rsidP="00D15114">
            <w:pPr>
              <w:pStyle w:val="Tabletext"/>
            </w:pPr>
          </w:p>
        </w:tc>
      </w:tr>
      <w:tr w:rsidR="008B0847" w14:paraId="721DD7CA" w14:textId="77777777" w:rsidTr="00476530">
        <w:tc>
          <w:tcPr>
            <w:tcW w:w="2515" w:type="dxa"/>
          </w:tcPr>
          <w:p w14:paraId="0821278D" w14:textId="2DF4E8BF" w:rsidR="008B0847" w:rsidRDefault="008B0847" w:rsidP="00D15114">
            <w:pPr>
              <w:pStyle w:val="Tabletext"/>
            </w:pPr>
          </w:p>
        </w:tc>
        <w:tc>
          <w:tcPr>
            <w:tcW w:w="6475" w:type="dxa"/>
          </w:tcPr>
          <w:p w14:paraId="7AF708E9" w14:textId="48FD06A6" w:rsidR="008B0847" w:rsidRDefault="008B0847" w:rsidP="00D15114">
            <w:pPr>
              <w:pStyle w:val="Tabletext"/>
            </w:pPr>
          </w:p>
        </w:tc>
      </w:tr>
      <w:tr w:rsidR="008B0847" w14:paraId="1A4CD90F" w14:textId="77777777" w:rsidTr="00476530">
        <w:tc>
          <w:tcPr>
            <w:tcW w:w="2515" w:type="dxa"/>
          </w:tcPr>
          <w:p w14:paraId="7DEC580A" w14:textId="1950720D" w:rsidR="008B0847" w:rsidRDefault="008B0847" w:rsidP="00D15114">
            <w:pPr>
              <w:pStyle w:val="Tabletext"/>
            </w:pPr>
          </w:p>
        </w:tc>
        <w:tc>
          <w:tcPr>
            <w:tcW w:w="6475" w:type="dxa"/>
          </w:tcPr>
          <w:p w14:paraId="6EFA7AFB" w14:textId="2791A415" w:rsidR="008B0847" w:rsidRDefault="008B0847" w:rsidP="00D15114">
            <w:pPr>
              <w:pStyle w:val="Tabletext"/>
            </w:pPr>
          </w:p>
        </w:tc>
      </w:tr>
      <w:tr w:rsidR="008B0847" w14:paraId="7EBD4DFF" w14:textId="77777777" w:rsidTr="00476530">
        <w:tc>
          <w:tcPr>
            <w:tcW w:w="2515" w:type="dxa"/>
          </w:tcPr>
          <w:p w14:paraId="112FE141" w14:textId="72D372DB" w:rsidR="008B0847" w:rsidRDefault="008B0847" w:rsidP="00D15114">
            <w:pPr>
              <w:pStyle w:val="Tabletext"/>
            </w:pPr>
          </w:p>
        </w:tc>
        <w:tc>
          <w:tcPr>
            <w:tcW w:w="6475" w:type="dxa"/>
          </w:tcPr>
          <w:p w14:paraId="74E1350E" w14:textId="3E342DF2" w:rsidR="008B0847" w:rsidRDefault="008B0847" w:rsidP="00D15114">
            <w:pPr>
              <w:pStyle w:val="Tabletext"/>
            </w:pPr>
          </w:p>
        </w:tc>
      </w:tr>
      <w:tr w:rsidR="008B0847" w14:paraId="72CDB78D" w14:textId="77777777" w:rsidTr="00476530">
        <w:tc>
          <w:tcPr>
            <w:tcW w:w="2515" w:type="dxa"/>
          </w:tcPr>
          <w:p w14:paraId="3F662FD7" w14:textId="153AC53F" w:rsidR="008B0847" w:rsidRDefault="008B0847" w:rsidP="00D15114">
            <w:pPr>
              <w:pStyle w:val="Tabletext"/>
            </w:pPr>
          </w:p>
        </w:tc>
        <w:tc>
          <w:tcPr>
            <w:tcW w:w="6475" w:type="dxa"/>
          </w:tcPr>
          <w:p w14:paraId="4E461CDA" w14:textId="34EA2283" w:rsidR="008B0847" w:rsidRDefault="008B0847" w:rsidP="00D15114">
            <w:pPr>
              <w:pStyle w:val="Tabletext"/>
            </w:pPr>
          </w:p>
        </w:tc>
      </w:tr>
      <w:tr w:rsidR="008B0847" w14:paraId="3BDDDA4A" w14:textId="77777777" w:rsidTr="00476530">
        <w:tc>
          <w:tcPr>
            <w:tcW w:w="2515" w:type="dxa"/>
          </w:tcPr>
          <w:p w14:paraId="59078CB0" w14:textId="4840FDDC" w:rsidR="008B0847" w:rsidRDefault="008B0847" w:rsidP="00D15114">
            <w:pPr>
              <w:pStyle w:val="Tabletext"/>
            </w:pPr>
          </w:p>
        </w:tc>
        <w:tc>
          <w:tcPr>
            <w:tcW w:w="6475" w:type="dxa"/>
          </w:tcPr>
          <w:p w14:paraId="11AD2E82" w14:textId="0AADCA92" w:rsidR="008B0847" w:rsidRDefault="008B0847" w:rsidP="00D15114">
            <w:pPr>
              <w:pStyle w:val="Tabletext"/>
            </w:pPr>
          </w:p>
        </w:tc>
      </w:tr>
    </w:tbl>
    <w:p w14:paraId="57A52289" w14:textId="77777777" w:rsidR="008B0847" w:rsidRDefault="008B0847" w:rsidP="002C5B17"/>
    <w:p w14:paraId="29563BEA" w14:textId="77777777" w:rsidR="00EE0C6A" w:rsidRDefault="00EE0C6A" w:rsidP="00EE0C6A"/>
    <w:p w14:paraId="6C454683" w14:textId="18FA792E" w:rsidR="00EE0C6A" w:rsidRDefault="00EE0C6A" w:rsidP="00EE0C6A">
      <w:pPr>
        <w:pStyle w:val="Caption"/>
        <w:keepNext/>
      </w:pPr>
      <w:r>
        <w:t xml:space="preserve">Table </w:t>
      </w:r>
      <w:fldSimple w:instr=" SEQ Table \* ARABIC ">
        <w:r w:rsidR="000B672B">
          <w:rPr>
            <w:noProof/>
          </w:rPr>
          <w:t>4</w:t>
        </w:r>
      </w:fldSimple>
      <w:r>
        <w:t>. Variables used in this chapter</w:t>
      </w:r>
    </w:p>
    <w:tbl>
      <w:tblPr>
        <w:tblStyle w:val="TableGrid"/>
        <w:tblW w:w="0" w:type="auto"/>
        <w:tblLook w:val="04A0" w:firstRow="1" w:lastRow="0" w:firstColumn="1" w:lastColumn="0" w:noHBand="0" w:noVBand="1"/>
      </w:tblPr>
      <w:tblGrid>
        <w:gridCol w:w="1075"/>
        <w:gridCol w:w="6750"/>
        <w:gridCol w:w="1165"/>
      </w:tblGrid>
      <w:tr w:rsidR="00EE0C6A" w14:paraId="3D9FEAA8" w14:textId="77777777" w:rsidTr="00EC084B">
        <w:tc>
          <w:tcPr>
            <w:tcW w:w="1075" w:type="dxa"/>
            <w:shd w:val="clear" w:color="auto" w:fill="F2F2F2" w:themeFill="background1" w:themeFillShade="F2"/>
          </w:tcPr>
          <w:p w14:paraId="38AF0CDF" w14:textId="77777777" w:rsidR="00EE0C6A" w:rsidRPr="00D15114" w:rsidRDefault="00EE0C6A" w:rsidP="00D15114">
            <w:pPr>
              <w:pStyle w:val="Tabletext"/>
              <w:rPr>
                <w:b/>
              </w:rPr>
            </w:pPr>
            <w:r w:rsidRPr="00D15114">
              <w:rPr>
                <w:b/>
              </w:rPr>
              <w:t>Variable</w:t>
            </w:r>
          </w:p>
        </w:tc>
        <w:tc>
          <w:tcPr>
            <w:tcW w:w="6750" w:type="dxa"/>
            <w:shd w:val="clear" w:color="auto" w:fill="F2F2F2" w:themeFill="background1" w:themeFillShade="F2"/>
          </w:tcPr>
          <w:p w14:paraId="2E8D9577" w14:textId="77777777" w:rsidR="00EE0C6A" w:rsidRPr="00D15114" w:rsidRDefault="00EE0C6A" w:rsidP="00D15114">
            <w:pPr>
              <w:pStyle w:val="Tabletext"/>
              <w:rPr>
                <w:b/>
              </w:rPr>
            </w:pPr>
            <w:r w:rsidRPr="00D15114">
              <w:rPr>
                <w:b/>
              </w:rPr>
              <w:t>Description</w:t>
            </w:r>
          </w:p>
        </w:tc>
        <w:tc>
          <w:tcPr>
            <w:tcW w:w="1165" w:type="dxa"/>
            <w:shd w:val="clear" w:color="auto" w:fill="F2F2F2" w:themeFill="background1" w:themeFillShade="F2"/>
          </w:tcPr>
          <w:p w14:paraId="08ABB087" w14:textId="77777777" w:rsidR="00EE0C6A" w:rsidRPr="00D15114" w:rsidRDefault="00EE0C6A" w:rsidP="00D15114">
            <w:pPr>
              <w:pStyle w:val="Tabletext"/>
              <w:rPr>
                <w:b/>
              </w:rPr>
            </w:pPr>
            <w:r w:rsidRPr="00D15114">
              <w:rPr>
                <w:b/>
              </w:rPr>
              <w:t>Units</w:t>
            </w:r>
          </w:p>
        </w:tc>
      </w:tr>
      <w:tr w:rsidR="00EE0C6A" w14:paraId="7F48C60E" w14:textId="77777777" w:rsidTr="00EC084B">
        <w:tc>
          <w:tcPr>
            <w:tcW w:w="1075" w:type="dxa"/>
          </w:tcPr>
          <w:p w14:paraId="3AFA110A" w14:textId="220BE00E" w:rsidR="00EE0C6A" w:rsidRDefault="00EE0C6A" w:rsidP="00D15114">
            <w:pPr>
              <w:pStyle w:val="Tabletext"/>
            </w:pPr>
          </w:p>
        </w:tc>
        <w:tc>
          <w:tcPr>
            <w:tcW w:w="6750" w:type="dxa"/>
          </w:tcPr>
          <w:p w14:paraId="266C7697" w14:textId="3E4617CD" w:rsidR="00EE0C6A" w:rsidRDefault="00EE0C6A" w:rsidP="00D15114">
            <w:pPr>
              <w:pStyle w:val="Tabletext"/>
            </w:pPr>
          </w:p>
        </w:tc>
        <w:tc>
          <w:tcPr>
            <w:tcW w:w="1165" w:type="dxa"/>
          </w:tcPr>
          <w:p w14:paraId="2A0E3D0C" w14:textId="0057AAF5" w:rsidR="00EE0C6A" w:rsidRDefault="00EE0C6A" w:rsidP="00D15114">
            <w:pPr>
              <w:pStyle w:val="Tabletext"/>
            </w:pPr>
          </w:p>
        </w:tc>
      </w:tr>
      <w:tr w:rsidR="00EE0C6A" w14:paraId="755C5950" w14:textId="77777777" w:rsidTr="00EC084B">
        <w:tc>
          <w:tcPr>
            <w:tcW w:w="1075" w:type="dxa"/>
          </w:tcPr>
          <w:p w14:paraId="25E2F8FB" w14:textId="17CB5548" w:rsidR="00EE0C6A" w:rsidRDefault="00EE0C6A" w:rsidP="00D15114">
            <w:pPr>
              <w:pStyle w:val="Tabletext"/>
            </w:pPr>
          </w:p>
        </w:tc>
        <w:tc>
          <w:tcPr>
            <w:tcW w:w="6750" w:type="dxa"/>
          </w:tcPr>
          <w:p w14:paraId="0F766C42" w14:textId="418EA135" w:rsidR="00EE0C6A" w:rsidRDefault="00EE0C6A" w:rsidP="00D15114">
            <w:pPr>
              <w:pStyle w:val="Tabletext"/>
            </w:pPr>
          </w:p>
        </w:tc>
        <w:tc>
          <w:tcPr>
            <w:tcW w:w="1165" w:type="dxa"/>
          </w:tcPr>
          <w:p w14:paraId="4D23E6DC" w14:textId="3C9F2D03" w:rsidR="00EE0C6A" w:rsidRDefault="00EE0C6A" w:rsidP="00D15114">
            <w:pPr>
              <w:pStyle w:val="Tabletext"/>
            </w:pPr>
          </w:p>
        </w:tc>
      </w:tr>
      <w:tr w:rsidR="00EE0C6A" w14:paraId="325E0ECD" w14:textId="77777777" w:rsidTr="00EC084B">
        <w:tc>
          <w:tcPr>
            <w:tcW w:w="1075" w:type="dxa"/>
          </w:tcPr>
          <w:p w14:paraId="0FA9C079" w14:textId="6DB787D4" w:rsidR="00EE0C6A" w:rsidRDefault="00EE0C6A" w:rsidP="00D15114">
            <w:pPr>
              <w:pStyle w:val="Tabletext"/>
            </w:pPr>
          </w:p>
        </w:tc>
        <w:tc>
          <w:tcPr>
            <w:tcW w:w="6750" w:type="dxa"/>
          </w:tcPr>
          <w:p w14:paraId="7E499535" w14:textId="2AFAAC7A" w:rsidR="00EE0C6A" w:rsidRDefault="00EE0C6A" w:rsidP="00D15114">
            <w:pPr>
              <w:pStyle w:val="Tabletext"/>
            </w:pPr>
          </w:p>
        </w:tc>
        <w:tc>
          <w:tcPr>
            <w:tcW w:w="1165" w:type="dxa"/>
          </w:tcPr>
          <w:p w14:paraId="67EE0C63" w14:textId="6E937BA0" w:rsidR="00EE0C6A" w:rsidRDefault="00EE0C6A" w:rsidP="00D15114">
            <w:pPr>
              <w:pStyle w:val="Tabletext"/>
            </w:pPr>
          </w:p>
        </w:tc>
      </w:tr>
      <w:tr w:rsidR="009048AA" w14:paraId="0333B86B" w14:textId="77777777" w:rsidTr="00EC084B">
        <w:tc>
          <w:tcPr>
            <w:tcW w:w="1075" w:type="dxa"/>
          </w:tcPr>
          <w:p w14:paraId="196CFA5C" w14:textId="5F48FDFA" w:rsidR="009048AA" w:rsidRDefault="009048AA" w:rsidP="00D15114">
            <w:pPr>
              <w:pStyle w:val="Tabletext"/>
            </w:pPr>
          </w:p>
        </w:tc>
        <w:tc>
          <w:tcPr>
            <w:tcW w:w="6750" w:type="dxa"/>
          </w:tcPr>
          <w:p w14:paraId="04CD6DC6" w14:textId="7A63BCA5" w:rsidR="009048AA" w:rsidRDefault="009048AA" w:rsidP="00D15114">
            <w:pPr>
              <w:pStyle w:val="Tabletext"/>
            </w:pPr>
          </w:p>
        </w:tc>
        <w:tc>
          <w:tcPr>
            <w:tcW w:w="1165" w:type="dxa"/>
          </w:tcPr>
          <w:p w14:paraId="57F8E9F1" w14:textId="34E2C31B" w:rsidR="009048AA" w:rsidRDefault="009048AA" w:rsidP="00D15114">
            <w:pPr>
              <w:pStyle w:val="Tabletext"/>
            </w:pPr>
          </w:p>
        </w:tc>
      </w:tr>
      <w:tr w:rsidR="009048AA" w14:paraId="20D05950" w14:textId="77777777" w:rsidTr="00EC084B">
        <w:tc>
          <w:tcPr>
            <w:tcW w:w="1075" w:type="dxa"/>
          </w:tcPr>
          <w:p w14:paraId="07D9A29A" w14:textId="00F4F002" w:rsidR="009048AA" w:rsidRDefault="009048AA" w:rsidP="00D15114">
            <w:pPr>
              <w:pStyle w:val="Tabletext"/>
            </w:pPr>
          </w:p>
        </w:tc>
        <w:tc>
          <w:tcPr>
            <w:tcW w:w="6750" w:type="dxa"/>
          </w:tcPr>
          <w:p w14:paraId="433F9B80" w14:textId="6A595A95" w:rsidR="009048AA" w:rsidRDefault="009048AA" w:rsidP="00D15114">
            <w:pPr>
              <w:pStyle w:val="Tabletext"/>
            </w:pPr>
          </w:p>
        </w:tc>
        <w:tc>
          <w:tcPr>
            <w:tcW w:w="1165" w:type="dxa"/>
          </w:tcPr>
          <w:p w14:paraId="7A3D681F" w14:textId="0E44395D" w:rsidR="009048AA" w:rsidRDefault="009048AA" w:rsidP="00D15114">
            <w:pPr>
              <w:pStyle w:val="Tabletext"/>
            </w:pPr>
          </w:p>
        </w:tc>
      </w:tr>
      <w:tr w:rsidR="009048AA" w14:paraId="4FBD7AA3" w14:textId="77777777" w:rsidTr="00EC084B">
        <w:tc>
          <w:tcPr>
            <w:tcW w:w="1075" w:type="dxa"/>
          </w:tcPr>
          <w:p w14:paraId="5D6AAA55" w14:textId="2522724D" w:rsidR="009048AA" w:rsidRDefault="009048AA" w:rsidP="00D15114">
            <w:pPr>
              <w:pStyle w:val="Tabletext"/>
            </w:pPr>
          </w:p>
        </w:tc>
        <w:tc>
          <w:tcPr>
            <w:tcW w:w="6750" w:type="dxa"/>
          </w:tcPr>
          <w:p w14:paraId="6015733E" w14:textId="00570333" w:rsidR="009048AA" w:rsidRDefault="009048AA" w:rsidP="00D15114">
            <w:pPr>
              <w:pStyle w:val="Tabletext"/>
            </w:pPr>
          </w:p>
        </w:tc>
        <w:tc>
          <w:tcPr>
            <w:tcW w:w="1165" w:type="dxa"/>
          </w:tcPr>
          <w:p w14:paraId="31F2EEBC" w14:textId="4FA82317" w:rsidR="009048AA" w:rsidRDefault="009048AA" w:rsidP="00D15114">
            <w:pPr>
              <w:pStyle w:val="Tabletext"/>
            </w:pPr>
          </w:p>
        </w:tc>
      </w:tr>
    </w:tbl>
    <w:p w14:paraId="5ED9F276" w14:textId="77777777" w:rsidR="00EE0C6A" w:rsidRDefault="00EE0C6A" w:rsidP="00EE0C6A"/>
    <w:p w14:paraId="6A379386" w14:textId="77777777" w:rsidR="00EE0C6A" w:rsidRDefault="00EE0C6A" w:rsidP="00EE0C6A"/>
    <w:p w14:paraId="425E6BCB" w14:textId="77777777" w:rsidR="00937586" w:rsidRDefault="00937586">
      <w:pPr>
        <w:tabs>
          <w:tab w:val="clear" w:pos="360"/>
        </w:tabs>
        <w:spacing w:after="200" w:line="276" w:lineRule="auto"/>
        <w:rPr>
          <w:rFonts w:eastAsiaTheme="majorEastAsia" w:cstheme="majorBidi"/>
          <w:b/>
          <w:bCs/>
          <w:sz w:val="28"/>
          <w:szCs w:val="26"/>
        </w:rPr>
      </w:pPr>
      <w:bookmarkStart w:id="29" w:name="_Toc419018914"/>
      <w:r>
        <w:br w:type="page"/>
      </w:r>
    </w:p>
    <w:p w14:paraId="0ED853A1" w14:textId="49653143" w:rsidR="001B0522" w:rsidRDefault="00A9164E" w:rsidP="001B0522">
      <w:pPr>
        <w:pStyle w:val="Heading2"/>
      </w:pPr>
      <w:bookmarkStart w:id="30" w:name="_Toc443044996"/>
      <w:bookmarkStart w:id="31" w:name="_Toc447873608"/>
      <w:bookmarkStart w:id="32" w:name="_Toc448396175"/>
      <w:bookmarkStart w:id="33" w:name="_Toc482109325"/>
      <w:r>
        <w:lastRenderedPageBreak/>
        <w:t>9</w:t>
      </w:r>
      <w:r w:rsidR="001B0522">
        <w:t>. References</w:t>
      </w:r>
      <w:bookmarkEnd w:id="29"/>
      <w:bookmarkEnd w:id="30"/>
      <w:bookmarkEnd w:id="31"/>
      <w:bookmarkEnd w:id="32"/>
      <w:bookmarkEnd w:id="33"/>
    </w:p>
    <w:p w14:paraId="1C421775" w14:textId="2E8A9269" w:rsidR="00642853" w:rsidRPr="00642853" w:rsidRDefault="00642853" w:rsidP="00642853">
      <w:r>
        <w:rPr>
          <w:noProof/>
        </w:rPr>
        <mc:AlternateContent>
          <mc:Choice Requires="wps">
            <w:drawing>
              <wp:anchor distT="0" distB="0" distL="114300" distR="114300" simplePos="0" relativeHeight="251696128" behindDoc="0" locked="0" layoutInCell="1" allowOverlap="1" wp14:anchorId="151F94BF" wp14:editId="779A2B9D">
                <wp:simplePos x="0" y="0"/>
                <wp:positionH relativeFrom="column">
                  <wp:posOffset>0</wp:posOffset>
                </wp:positionH>
                <wp:positionV relativeFrom="paragraph">
                  <wp:posOffset>-635</wp:posOffset>
                </wp:positionV>
                <wp:extent cx="57150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4EAD466" id="Straight Connector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DSDUsTzAQAASgQAAA4AAAAAAAAAAAAAAAAALgIAAGRycy9lMm9Eb2Mu&#10;eG1sUEsBAi0AFAAGAAgAAAAhANpMS+zWAAAABAEAAA8AAAAAAAAAAAAAAAAATQQAAGRycy9kb3du&#10;cmV2LnhtbFBLBQYAAAAABAAEAPMAAABQBQAAAAA=&#10;" strokecolor="gray [1629]" strokeweight="1.75pt"/>
            </w:pict>
          </mc:Fallback>
        </mc:AlternateContent>
      </w:r>
    </w:p>
    <w:p w14:paraId="2BB65E8A" w14:textId="2EF28D40" w:rsidR="00DE3A97" w:rsidRDefault="00DE3A97" w:rsidP="007142D9"/>
    <w:p w14:paraId="3C287BA6" w14:textId="77777777" w:rsidR="007142D9" w:rsidRDefault="007142D9" w:rsidP="007142D9"/>
    <w:p w14:paraId="0B90C7CC" w14:textId="77777777" w:rsidR="00937586" w:rsidRDefault="00937586" w:rsidP="007142D9">
      <w:pPr>
        <w:rPr>
          <w:rFonts w:eastAsiaTheme="majorEastAsia" w:cstheme="majorBidi"/>
          <w:b/>
          <w:bCs/>
          <w:sz w:val="28"/>
          <w:szCs w:val="26"/>
        </w:rPr>
      </w:pPr>
      <w:r>
        <w:br w:type="page"/>
      </w:r>
    </w:p>
    <w:p w14:paraId="5F840D97" w14:textId="3FD3E13E" w:rsidR="00140612" w:rsidRDefault="007043EE" w:rsidP="00140612">
      <w:pPr>
        <w:pStyle w:val="Heading2"/>
      </w:pPr>
      <w:bookmarkStart w:id="34" w:name="_Toc443044997"/>
      <w:bookmarkStart w:id="35" w:name="_Toc447873609"/>
      <w:bookmarkStart w:id="36" w:name="_Toc448396176"/>
      <w:bookmarkStart w:id="37" w:name="_Toc482109326"/>
      <w:r>
        <w:lastRenderedPageBreak/>
        <w:t>1</w:t>
      </w:r>
      <w:r w:rsidR="00A9164E">
        <w:t>0</w:t>
      </w:r>
      <w:r w:rsidR="00140612">
        <w:t>. Problems</w:t>
      </w:r>
      <w:bookmarkEnd w:id="34"/>
      <w:bookmarkEnd w:id="35"/>
      <w:bookmarkEnd w:id="36"/>
      <w:bookmarkEnd w:id="37"/>
    </w:p>
    <w:p w14:paraId="680A42AE" w14:textId="77777777" w:rsidR="00140612" w:rsidRPr="00642853" w:rsidRDefault="00140612" w:rsidP="00140612">
      <w:r>
        <w:rPr>
          <w:noProof/>
        </w:rPr>
        <mc:AlternateContent>
          <mc:Choice Requires="wps">
            <w:drawing>
              <wp:anchor distT="0" distB="0" distL="114300" distR="114300" simplePos="0" relativeHeight="251720704" behindDoc="0" locked="0" layoutInCell="1" allowOverlap="1" wp14:anchorId="734830E9" wp14:editId="338944E5">
                <wp:simplePos x="0" y="0"/>
                <wp:positionH relativeFrom="column">
                  <wp:posOffset>0</wp:posOffset>
                </wp:positionH>
                <wp:positionV relativeFrom="paragraph">
                  <wp:posOffset>-635</wp:posOffset>
                </wp:positionV>
                <wp:extent cx="5715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BBA6C2C" id="Straight Connector 25"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BRFEFrzAQAASgQAAA4AAAAAAAAAAAAAAAAALgIAAGRycy9lMm9Eb2Mu&#10;eG1sUEsBAi0AFAAGAAgAAAAhANpMS+zWAAAABAEAAA8AAAAAAAAAAAAAAAAATQQAAGRycy9kb3du&#10;cmV2LnhtbFBLBQYAAAAABAAEAPMAAABQBQAAAAA=&#10;" strokecolor="gray [1629]" strokeweight="1.75pt"/>
            </w:pict>
          </mc:Fallback>
        </mc:AlternateContent>
      </w:r>
    </w:p>
    <w:sectPr w:rsidR="00140612" w:rsidRPr="00642853" w:rsidSect="00C775C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9CB9" w14:textId="77777777" w:rsidR="00A410C7" w:rsidRDefault="00A410C7" w:rsidP="00ED2F92">
      <w:r>
        <w:separator/>
      </w:r>
    </w:p>
  </w:endnote>
  <w:endnote w:type="continuationSeparator" w:id="0">
    <w:p w14:paraId="38F1AA87" w14:textId="77777777" w:rsidR="00A410C7" w:rsidRDefault="00A410C7" w:rsidP="00E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4875" w14:textId="573015A5" w:rsidR="00BE45EE" w:rsidRDefault="00BE45EE" w:rsidP="00DF2A7D">
    <w:pPr>
      <w:pStyle w:val="Footer"/>
    </w:pPr>
    <w:r>
      <w:fldChar w:fldCharType="begin"/>
    </w:r>
    <w:r>
      <w:instrText xml:space="preserve"> PAGE   \* MERGEFORMAT </w:instrText>
    </w:r>
    <w:r>
      <w:fldChar w:fldCharType="separate"/>
    </w:r>
    <w:r w:rsidR="00A073DD">
      <w:rPr>
        <w:noProof/>
      </w:rPr>
      <w:t>18</w:t>
    </w:r>
    <w:r>
      <w:rPr>
        <w:noProof/>
      </w:rPr>
      <w:fldChar w:fldCharType="end"/>
    </w:r>
    <w:r>
      <w:rPr>
        <w:noProof/>
      </w:rPr>
      <w:t xml:space="preserve"> (2017.06.12)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6C14" w14:textId="1334041B" w:rsidR="00BE45EE" w:rsidRDefault="00BE45EE" w:rsidP="00DF2A7D">
    <w:pPr>
      <w:pStyle w:val="Footer"/>
      <w:jc w:val="right"/>
    </w:pPr>
    <w:r>
      <w:fldChar w:fldCharType="begin"/>
    </w:r>
    <w:r>
      <w:instrText xml:space="preserve"> PAGE   \* MERGEFORMAT </w:instrText>
    </w:r>
    <w:r>
      <w:fldChar w:fldCharType="separate"/>
    </w:r>
    <w:r w:rsidR="00A073DD">
      <w:rPr>
        <w:noProof/>
      </w:rPr>
      <w:t>19</w:t>
    </w:r>
    <w:r>
      <w:rPr>
        <w:noProof/>
      </w:rPr>
      <w:fldChar w:fldCharType="end"/>
    </w:r>
    <w:r>
      <w:rPr>
        <w:noProof/>
      </w:rPr>
      <w:t xml:space="preserve">  (2017.06.12)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03D2" w14:textId="7109654B" w:rsidR="00BE45EE" w:rsidRDefault="00BE45EE" w:rsidP="00466045">
    <w:pPr>
      <w:pStyle w:val="Footer"/>
      <w:jc w:val="right"/>
    </w:pPr>
    <w:r>
      <w:fldChar w:fldCharType="begin"/>
    </w:r>
    <w:r>
      <w:instrText xml:space="preserve"> PAGE   \* MERGEFORMAT </w:instrText>
    </w:r>
    <w:r>
      <w:fldChar w:fldCharType="separate"/>
    </w:r>
    <w:r w:rsidR="00A073DD">
      <w:rPr>
        <w:noProof/>
      </w:rPr>
      <w:t>1</w:t>
    </w:r>
    <w:r>
      <w:rPr>
        <w:noProof/>
      </w:rPr>
      <w:fldChar w:fldCharType="end"/>
    </w:r>
    <w:r>
      <w:rPr>
        <w:noProof/>
      </w:rPr>
      <w:t xml:space="preserve"> (2017.06.12)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C8DA7" w14:textId="77777777" w:rsidR="00A410C7" w:rsidRDefault="00A410C7" w:rsidP="00ED2F92">
      <w:r>
        <w:separator/>
      </w:r>
    </w:p>
  </w:footnote>
  <w:footnote w:type="continuationSeparator" w:id="0">
    <w:p w14:paraId="3CD35685" w14:textId="77777777" w:rsidR="00A410C7" w:rsidRDefault="00A410C7" w:rsidP="00ED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1C56" w14:textId="0563CFBF" w:rsidR="00BE45EE" w:rsidRDefault="00BE45EE" w:rsidP="00DF2A7D">
    <w:pPr>
      <w:pStyle w:val="Header"/>
    </w:pPr>
    <w:r>
      <w:rPr>
        <w:b/>
      </w:rPr>
      <w:t>Chapter 7</w:t>
    </w:r>
    <w:r w:rsidRPr="00466045">
      <w:rPr>
        <w:b/>
      </w:rPr>
      <w:t xml:space="preserve">. </w:t>
    </w:r>
    <w:r>
      <w:rPr>
        <w:b/>
      </w:rPr>
      <w:t>Applications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BB19" w14:textId="61258F3A" w:rsidR="00BE45EE" w:rsidRPr="00466045" w:rsidRDefault="00BE45EE" w:rsidP="00DF2A7D">
    <w:pPr>
      <w:pStyle w:val="Header"/>
      <w:jc w:val="right"/>
      <w:rPr>
        <w:b/>
      </w:rPr>
    </w:pPr>
    <w:r>
      <w:rPr>
        <w:b/>
      </w:rPr>
      <w:t>Chapter 7</w:t>
    </w:r>
    <w:r w:rsidRPr="00466045">
      <w:rPr>
        <w:b/>
      </w:rPr>
      <w:t xml:space="preserve">. </w:t>
    </w:r>
    <w:r>
      <w:rPr>
        <w:b/>
      </w:rPr>
      <w:t>Applications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74BF" w14:textId="5D9496C2" w:rsidR="00BE45EE" w:rsidRPr="00466045" w:rsidRDefault="00BE45EE" w:rsidP="00466045">
    <w:pPr>
      <w:pStyle w:val="Header"/>
      <w:jc w:val="right"/>
      <w:rPr>
        <w:b/>
      </w:rPr>
    </w:pPr>
  </w:p>
  <w:p w14:paraId="7B2BBBB0" w14:textId="77777777" w:rsidR="00BE45EE" w:rsidRDefault="00BE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464405"/>
    <w:multiLevelType w:val="hybridMultilevel"/>
    <w:tmpl w:val="51D4ADBC"/>
    <w:lvl w:ilvl="0" w:tplc="BD305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7E17"/>
    <w:multiLevelType w:val="hybridMultilevel"/>
    <w:tmpl w:val="273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90A"/>
    <w:multiLevelType w:val="hybridMultilevel"/>
    <w:tmpl w:val="5B0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9A9"/>
    <w:multiLevelType w:val="hybridMultilevel"/>
    <w:tmpl w:val="3AEC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703B2"/>
    <w:multiLevelType w:val="hybridMultilevel"/>
    <w:tmpl w:val="80BAF368"/>
    <w:lvl w:ilvl="0" w:tplc="2E0A92F4">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22729E"/>
    <w:multiLevelType w:val="hybridMultilevel"/>
    <w:tmpl w:val="C45C8C04"/>
    <w:lvl w:ilvl="0" w:tplc="080281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05B3"/>
    <w:multiLevelType w:val="hybridMultilevel"/>
    <w:tmpl w:val="97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6A85"/>
    <w:multiLevelType w:val="hybridMultilevel"/>
    <w:tmpl w:val="809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8003A"/>
    <w:multiLevelType w:val="hybridMultilevel"/>
    <w:tmpl w:val="A026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1BF9"/>
    <w:multiLevelType w:val="hybridMultilevel"/>
    <w:tmpl w:val="2EE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B473D"/>
    <w:multiLevelType w:val="hybridMultilevel"/>
    <w:tmpl w:val="4CF6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03998"/>
    <w:multiLevelType w:val="hybridMultilevel"/>
    <w:tmpl w:val="C0C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F00D6"/>
    <w:multiLevelType w:val="hybridMultilevel"/>
    <w:tmpl w:val="6C4A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55E85"/>
    <w:multiLevelType w:val="hybridMultilevel"/>
    <w:tmpl w:val="E85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75F42"/>
    <w:multiLevelType w:val="hybridMultilevel"/>
    <w:tmpl w:val="7E3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767C2"/>
    <w:multiLevelType w:val="hybridMultilevel"/>
    <w:tmpl w:val="BB8467DC"/>
    <w:lvl w:ilvl="0" w:tplc="9C109522">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4E1E1F"/>
    <w:multiLevelType w:val="hybridMultilevel"/>
    <w:tmpl w:val="2804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E0E26"/>
    <w:multiLevelType w:val="hybridMultilevel"/>
    <w:tmpl w:val="ECBE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450C9"/>
    <w:multiLevelType w:val="hybridMultilevel"/>
    <w:tmpl w:val="A49C8164"/>
    <w:lvl w:ilvl="0" w:tplc="4134C05C">
      <w:start w:val="31"/>
      <w:numFmt w:val="decimal"/>
      <w:pStyle w:val="Heading6"/>
      <w:lvlText w:val="%1."/>
      <w:lvlJc w:val="left"/>
      <w:pPr>
        <w:tabs>
          <w:tab w:val="num" w:pos="1080"/>
        </w:tabs>
        <w:ind w:left="1080" w:hanging="360"/>
      </w:pPr>
      <w:rPr>
        <w:rFonts w:ascii="Tahoma" w:hAnsi="Tahoma" w:hint="default"/>
        <w:b w:val="0"/>
        <w:i w:val="0"/>
        <w:vanish/>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0223DE"/>
    <w:multiLevelType w:val="hybridMultilevel"/>
    <w:tmpl w:val="4372D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BE131BF"/>
    <w:multiLevelType w:val="hybridMultilevel"/>
    <w:tmpl w:val="E6366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60FCD"/>
    <w:multiLevelType w:val="hybridMultilevel"/>
    <w:tmpl w:val="B39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956D8"/>
    <w:multiLevelType w:val="hybridMultilevel"/>
    <w:tmpl w:val="ED045EB8"/>
    <w:lvl w:ilvl="0" w:tplc="080281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D52BB"/>
    <w:multiLevelType w:val="hybridMultilevel"/>
    <w:tmpl w:val="BC62A522"/>
    <w:lvl w:ilvl="0" w:tplc="519A0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44615"/>
    <w:multiLevelType w:val="hybridMultilevel"/>
    <w:tmpl w:val="B98CD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9610C"/>
    <w:multiLevelType w:val="hybridMultilevel"/>
    <w:tmpl w:val="7250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00DEB"/>
    <w:multiLevelType w:val="hybridMultilevel"/>
    <w:tmpl w:val="55F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53281"/>
    <w:multiLevelType w:val="hybridMultilevel"/>
    <w:tmpl w:val="C0C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B416B"/>
    <w:multiLevelType w:val="hybridMultilevel"/>
    <w:tmpl w:val="C358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64424"/>
    <w:multiLevelType w:val="hybridMultilevel"/>
    <w:tmpl w:val="53DA4514"/>
    <w:lvl w:ilvl="0" w:tplc="5C4067EC">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E1C50"/>
    <w:multiLevelType w:val="hybridMultilevel"/>
    <w:tmpl w:val="AAC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27314"/>
    <w:multiLevelType w:val="hybridMultilevel"/>
    <w:tmpl w:val="3F02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D7E09"/>
    <w:multiLevelType w:val="hybridMultilevel"/>
    <w:tmpl w:val="76367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1A61E3"/>
    <w:multiLevelType w:val="hybridMultilevel"/>
    <w:tmpl w:val="F43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F21A2"/>
    <w:multiLevelType w:val="hybridMultilevel"/>
    <w:tmpl w:val="EB80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C513A"/>
    <w:multiLevelType w:val="hybridMultilevel"/>
    <w:tmpl w:val="C454405C"/>
    <w:lvl w:ilvl="0" w:tplc="0FF0DD2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5FD46F8"/>
    <w:multiLevelType w:val="hybridMultilevel"/>
    <w:tmpl w:val="C38E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6"/>
  </w:num>
  <w:num w:numId="4">
    <w:abstractNumId w:val="16"/>
    <w:lvlOverride w:ilvl="0">
      <w:startOverride w:val="1"/>
    </w:lvlOverride>
  </w:num>
  <w:num w:numId="5">
    <w:abstractNumId w:val="6"/>
  </w:num>
  <w:num w:numId="6">
    <w:abstractNumId w:val="23"/>
  </w:num>
  <w:num w:numId="7">
    <w:abstractNumId w:val="17"/>
  </w:num>
  <w:num w:numId="8">
    <w:abstractNumId w:val="5"/>
    <w:lvlOverride w:ilvl="0">
      <w:startOverride w:val="1"/>
    </w:lvlOverride>
  </w:num>
  <w:num w:numId="9">
    <w:abstractNumId w:val="5"/>
    <w:lvlOverride w:ilvl="0">
      <w:startOverride w:val="1"/>
    </w:lvlOverride>
  </w:num>
  <w:num w:numId="10">
    <w:abstractNumId w:val="11"/>
  </w:num>
  <w:num w:numId="11">
    <w:abstractNumId w:val="13"/>
  </w:num>
  <w:num w:numId="12">
    <w:abstractNumId w:val="15"/>
  </w:num>
  <w:num w:numId="13">
    <w:abstractNumId w:val="24"/>
  </w:num>
  <w:num w:numId="14">
    <w:abstractNumId w:val="1"/>
  </w:num>
  <w:num w:numId="15">
    <w:abstractNumId w:val="14"/>
  </w:num>
  <w:num w:numId="16">
    <w:abstractNumId w:val="20"/>
  </w:num>
  <w:num w:numId="17">
    <w:abstractNumId w:val="26"/>
  </w:num>
  <w:num w:numId="18">
    <w:abstractNumId w:val="3"/>
  </w:num>
  <w:num w:numId="19">
    <w:abstractNumId w:val="5"/>
    <w:lvlOverride w:ilvl="0">
      <w:startOverride w:val="1"/>
    </w:lvlOverride>
  </w:num>
  <w:num w:numId="20">
    <w:abstractNumId w:val="5"/>
    <w:lvlOverride w:ilvl="0">
      <w:startOverride w:val="1"/>
    </w:lvlOverride>
  </w:num>
  <w:num w:numId="21">
    <w:abstractNumId w:val="27"/>
  </w:num>
  <w:num w:numId="22">
    <w:abstractNumId w:val="33"/>
  </w:num>
  <w:num w:numId="23">
    <w:abstractNumId w:val="25"/>
  </w:num>
  <w:num w:numId="24">
    <w:abstractNumId w:val="12"/>
  </w:num>
  <w:num w:numId="25">
    <w:abstractNumId w:val="8"/>
  </w:num>
  <w:num w:numId="26">
    <w:abstractNumId w:val="28"/>
  </w:num>
  <w:num w:numId="27">
    <w:abstractNumId w:val="10"/>
  </w:num>
  <w:num w:numId="28">
    <w:abstractNumId w:val="37"/>
  </w:num>
  <w:num w:numId="29">
    <w:abstractNumId w:val="18"/>
  </w:num>
  <w:num w:numId="30">
    <w:abstractNumId w:val="19"/>
  </w:num>
  <w:num w:numId="31">
    <w:abstractNumId w:val="36"/>
  </w:num>
  <w:num w:numId="32">
    <w:abstractNumId w:val="29"/>
  </w:num>
  <w:num w:numId="33">
    <w:abstractNumId w:val="21"/>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7"/>
  </w:num>
  <w:num w:numId="38">
    <w:abstractNumId w:val="2"/>
  </w:num>
  <w:num w:numId="3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22"/>
  </w:num>
  <w:num w:numId="41">
    <w:abstractNumId w:val="9"/>
  </w:num>
  <w:num w:numId="42">
    <w:abstractNumId w:val="5"/>
    <w:lvlOverride w:ilvl="0">
      <w:startOverride w:val="1"/>
    </w:lvlOverride>
  </w:num>
  <w:num w:numId="43">
    <w:abstractNumId w:val="31"/>
  </w:num>
  <w:num w:numId="44">
    <w:abstractNumId w:val="34"/>
  </w:num>
  <w:num w:numId="45">
    <w:abstractNumId w:val="4"/>
  </w:num>
  <w:num w:numId="46">
    <w:abstractNumId w:val="32"/>
  </w:num>
  <w:num w:numId="4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activeWritingStyle w:appName="MSWord" w:lang="en-US"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82"/>
    <w:rsid w:val="00001364"/>
    <w:rsid w:val="00001511"/>
    <w:rsid w:val="000015F4"/>
    <w:rsid w:val="00001DA3"/>
    <w:rsid w:val="0000202B"/>
    <w:rsid w:val="00003C61"/>
    <w:rsid w:val="00005330"/>
    <w:rsid w:val="00006067"/>
    <w:rsid w:val="000068E7"/>
    <w:rsid w:val="00006D82"/>
    <w:rsid w:val="000074E6"/>
    <w:rsid w:val="0000762D"/>
    <w:rsid w:val="00007E67"/>
    <w:rsid w:val="000109A1"/>
    <w:rsid w:val="00010D20"/>
    <w:rsid w:val="00012515"/>
    <w:rsid w:val="00012D38"/>
    <w:rsid w:val="00012D86"/>
    <w:rsid w:val="0001330D"/>
    <w:rsid w:val="000138B2"/>
    <w:rsid w:val="00013D17"/>
    <w:rsid w:val="0001499C"/>
    <w:rsid w:val="00015E4B"/>
    <w:rsid w:val="00015E75"/>
    <w:rsid w:val="00015F93"/>
    <w:rsid w:val="000166CF"/>
    <w:rsid w:val="0001689F"/>
    <w:rsid w:val="00017DD4"/>
    <w:rsid w:val="00020617"/>
    <w:rsid w:val="00020F37"/>
    <w:rsid w:val="0002119F"/>
    <w:rsid w:val="00021BAF"/>
    <w:rsid w:val="0002258D"/>
    <w:rsid w:val="000225F1"/>
    <w:rsid w:val="00022B00"/>
    <w:rsid w:val="00023528"/>
    <w:rsid w:val="000235ED"/>
    <w:rsid w:val="000245EF"/>
    <w:rsid w:val="00024CFF"/>
    <w:rsid w:val="000252A2"/>
    <w:rsid w:val="000254B1"/>
    <w:rsid w:val="00026C56"/>
    <w:rsid w:val="00026DAA"/>
    <w:rsid w:val="000277EE"/>
    <w:rsid w:val="0003081D"/>
    <w:rsid w:val="00031889"/>
    <w:rsid w:val="00031E2A"/>
    <w:rsid w:val="00032551"/>
    <w:rsid w:val="00033609"/>
    <w:rsid w:val="00033970"/>
    <w:rsid w:val="000342EB"/>
    <w:rsid w:val="000345BE"/>
    <w:rsid w:val="000357F6"/>
    <w:rsid w:val="00035DF1"/>
    <w:rsid w:val="000361EB"/>
    <w:rsid w:val="000365B4"/>
    <w:rsid w:val="000379E2"/>
    <w:rsid w:val="00037B9C"/>
    <w:rsid w:val="000400AD"/>
    <w:rsid w:val="000408AD"/>
    <w:rsid w:val="00041735"/>
    <w:rsid w:val="00041B29"/>
    <w:rsid w:val="00041D7B"/>
    <w:rsid w:val="00042AAF"/>
    <w:rsid w:val="00042FA6"/>
    <w:rsid w:val="000442E0"/>
    <w:rsid w:val="00044325"/>
    <w:rsid w:val="00044A79"/>
    <w:rsid w:val="00044EA4"/>
    <w:rsid w:val="00045E8D"/>
    <w:rsid w:val="00046179"/>
    <w:rsid w:val="000461DD"/>
    <w:rsid w:val="0004668A"/>
    <w:rsid w:val="0004669B"/>
    <w:rsid w:val="00046D0F"/>
    <w:rsid w:val="000472F6"/>
    <w:rsid w:val="00050803"/>
    <w:rsid w:val="00050D53"/>
    <w:rsid w:val="000511C0"/>
    <w:rsid w:val="0005128F"/>
    <w:rsid w:val="0005129B"/>
    <w:rsid w:val="00051342"/>
    <w:rsid w:val="0005302A"/>
    <w:rsid w:val="000535D0"/>
    <w:rsid w:val="00053A12"/>
    <w:rsid w:val="00053A90"/>
    <w:rsid w:val="00053CF8"/>
    <w:rsid w:val="00053D37"/>
    <w:rsid w:val="00053E15"/>
    <w:rsid w:val="00054B1D"/>
    <w:rsid w:val="00054E69"/>
    <w:rsid w:val="00055F16"/>
    <w:rsid w:val="00056D36"/>
    <w:rsid w:val="0005704D"/>
    <w:rsid w:val="00057988"/>
    <w:rsid w:val="00060590"/>
    <w:rsid w:val="000609A9"/>
    <w:rsid w:val="00060A97"/>
    <w:rsid w:val="00060C57"/>
    <w:rsid w:val="00062C00"/>
    <w:rsid w:val="00063108"/>
    <w:rsid w:val="00063303"/>
    <w:rsid w:val="00063F22"/>
    <w:rsid w:val="00064375"/>
    <w:rsid w:val="0006438E"/>
    <w:rsid w:val="0006453F"/>
    <w:rsid w:val="00064AF0"/>
    <w:rsid w:val="0006502C"/>
    <w:rsid w:val="00066627"/>
    <w:rsid w:val="0006791C"/>
    <w:rsid w:val="00067998"/>
    <w:rsid w:val="00067FB1"/>
    <w:rsid w:val="000700FC"/>
    <w:rsid w:val="00071187"/>
    <w:rsid w:val="00071667"/>
    <w:rsid w:val="0007208F"/>
    <w:rsid w:val="000726AD"/>
    <w:rsid w:val="0007289B"/>
    <w:rsid w:val="000729B6"/>
    <w:rsid w:val="000732E7"/>
    <w:rsid w:val="00073784"/>
    <w:rsid w:val="00073E2F"/>
    <w:rsid w:val="00074499"/>
    <w:rsid w:val="000746CA"/>
    <w:rsid w:val="0007523D"/>
    <w:rsid w:val="000754BC"/>
    <w:rsid w:val="00075ED3"/>
    <w:rsid w:val="00076775"/>
    <w:rsid w:val="00076861"/>
    <w:rsid w:val="00076F00"/>
    <w:rsid w:val="00077AEB"/>
    <w:rsid w:val="00077E17"/>
    <w:rsid w:val="00077E4A"/>
    <w:rsid w:val="000813E7"/>
    <w:rsid w:val="00083BD7"/>
    <w:rsid w:val="00083DD7"/>
    <w:rsid w:val="00085766"/>
    <w:rsid w:val="00085ECE"/>
    <w:rsid w:val="000862C9"/>
    <w:rsid w:val="00086B36"/>
    <w:rsid w:val="00086CDF"/>
    <w:rsid w:val="0008756A"/>
    <w:rsid w:val="000904B4"/>
    <w:rsid w:val="000905C0"/>
    <w:rsid w:val="00090A2F"/>
    <w:rsid w:val="0009208F"/>
    <w:rsid w:val="000920AF"/>
    <w:rsid w:val="00092665"/>
    <w:rsid w:val="000930C0"/>
    <w:rsid w:val="00094381"/>
    <w:rsid w:val="00094454"/>
    <w:rsid w:val="000948D2"/>
    <w:rsid w:val="00095177"/>
    <w:rsid w:val="00095421"/>
    <w:rsid w:val="0009570F"/>
    <w:rsid w:val="0009580E"/>
    <w:rsid w:val="00095E7D"/>
    <w:rsid w:val="00095F1D"/>
    <w:rsid w:val="00096522"/>
    <w:rsid w:val="00096831"/>
    <w:rsid w:val="000971FA"/>
    <w:rsid w:val="000977E5"/>
    <w:rsid w:val="00097E3E"/>
    <w:rsid w:val="000A023D"/>
    <w:rsid w:val="000A0449"/>
    <w:rsid w:val="000A1881"/>
    <w:rsid w:val="000A3101"/>
    <w:rsid w:val="000A425E"/>
    <w:rsid w:val="000A4B22"/>
    <w:rsid w:val="000A571A"/>
    <w:rsid w:val="000A5F74"/>
    <w:rsid w:val="000A6A05"/>
    <w:rsid w:val="000A71B5"/>
    <w:rsid w:val="000A7440"/>
    <w:rsid w:val="000B057C"/>
    <w:rsid w:val="000B067C"/>
    <w:rsid w:val="000B0C52"/>
    <w:rsid w:val="000B3512"/>
    <w:rsid w:val="000B3C25"/>
    <w:rsid w:val="000B3EAD"/>
    <w:rsid w:val="000B41FD"/>
    <w:rsid w:val="000B596B"/>
    <w:rsid w:val="000B672B"/>
    <w:rsid w:val="000B6E0D"/>
    <w:rsid w:val="000B6F11"/>
    <w:rsid w:val="000B70B5"/>
    <w:rsid w:val="000B776A"/>
    <w:rsid w:val="000B7BD4"/>
    <w:rsid w:val="000B7DF8"/>
    <w:rsid w:val="000C0749"/>
    <w:rsid w:val="000C0BC5"/>
    <w:rsid w:val="000C1D6C"/>
    <w:rsid w:val="000C21B2"/>
    <w:rsid w:val="000C252F"/>
    <w:rsid w:val="000C5153"/>
    <w:rsid w:val="000C5733"/>
    <w:rsid w:val="000C601F"/>
    <w:rsid w:val="000C603B"/>
    <w:rsid w:val="000C6B76"/>
    <w:rsid w:val="000C7DC1"/>
    <w:rsid w:val="000D20E8"/>
    <w:rsid w:val="000D2ACB"/>
    <w:rsid w:val="000D3397"/>
    <w:rsid w:val="000D3E25"/>
    <w:rsid w:val="000D4253"/>
    <w:rsid w:val="000D433C"/>
    <w:rsid w:val="000D44B8"/>
    <w:rsid w:val="000D4955"/>
    <w:rsid w:val="000D5061"/>
    <w:rsid w:val="000D5B66"/>
    <w:rsid w:val="000D69D9"/>
    <w:rsid w:val="000D6D95"/>
    <w:rsid w:val="000D7465"/>
    <w:rsid w:val="000D78CD"/>
    <w:rsid w:val="000D7BFA"/>
    <w:rsid w:val="000E01BF"/>
    <w:rsid w:val="000E04E1"/>
    <w:rsid w:val="000E116D"/>
    <w:rsid w:val="000E13E0"/>
    <w:rsid w:val="000E1B9F"/>
    <w:rsid w:val="000E1BCF"/>
    <w:rsid w:val="000E20D3"/>
    <w:rsid w:val="000E23B8"/>
    <w:rsid w:val="000E2C36"/>
    <w:rsid w:val="000E3F48"/>
    <w:rsid w:val="000E4C08"/>
    <w:rsid w:val="000E4F1C"/>
    <w:rsid w:val="000E5EB0"/>
    <w:rsid w:val="000E6A3A"/>
    <w:rsid w:val="000E6D08"/>
    <w:rsid w:val="000E6EAB"/>
    <w:rsid w:val="000E6FCE"/>
    <w:rsid w:val="000E7845"/>
    <w:rsid w:val="000E7E94"/>
    <w:rsid w:val="000F02B8"/>
    <w:rsid w:val="000F0954"/>
    <w:rsid w:val="000F0DE5"/>
    <w:rsid w:val="000F0F60"/>
    <w:rsid w:val="000F1FB7"/>
    <w:rsid w:val="000F21C3"/>
    <w:rsid w:val="000F2B91"/>
    <w:rsid w:val="000F31A1"/>
    <w:rsid w:val="000F343F"/>
    <w:rsid w:val="000F3D17"/>
    <w:rsid w:val="000F3F5C"/>
    <w:rsid w:val="000F41FD"/>
    <w:rsid w:val="000F5658"/>
    <w:rsid w:val="000F6D86"/>
    <w:rsid w:val="000F72A7"/>
    <w:rsid w:val="000F7D51"/>
    <w:rsid w:val="00101194"/>
    <w:rsid w:val="001025B4"/>
    <w:rsid w:val="00102A7A"/>
    <w:rsid w:val="0010317F"/>
    <w:rsid w:val="00104616"/>
    <w:rsid w:val="0010478B"/>
    <w:rsid w:val="00104EA6"/>
    <w:rsid w:val="001054B6"/>
    <w:rsid w:val="00105864"/>
    <w:rsid w:val="00106483"/>
    <w:rsid w:val="001066A5"/>
    <w:rsid w:val="001067F6"/>
    <w:rsid w:val="001069A2"/>
    <w:rsid w:val="001079F6"/>
    <w:rsid w:val="00111984"/>
    <w:rsid w:val="00111FD1"/>
    <w:rsid w:val="0011213A"/>
    <w:rsid w:val="001124BD"/>
    <w:rsid w:val="00112514"/>
    <w:rsid w:val="00112F21"/>
    <w:rsid w:val="00113D9F"/>
    <w:rsid w:val="0011447B"/>
    <w:rsid w:val="0011564C"/>
    <w:rsid w:val="00115C91"/>
    <w:rsid w:val="00116064"/>
    <w:rsid w:val="00116F44"/>
    <w:rsid w:val="00117BF5"/>
    <w:rsid w:val="0012074F"/>
    <w:rsid w:val="0012096B"/>
    <w:rsid w:val="00122A5C"/>
    <w:rsid w:val="00122A62"/>
    <w:rsid w:val="00122F90"/>
    <w:rsid w:val="001236BC"/>
    <w:rsid w:val="0012383F"/>
    <w:rsid w:val="00123DA9"/>
    <w:rsid w:val="00124F54"/>
    <w:rsid w:val="00124FB3"/>
    <w:rsid w:val="00126333"/>
    <w:rsid w:val="00126AF8"/>
    <w:rsid w:val="00126C04"/>
    <w:rsid w:val="00126F70"/>
    <w:rsid w:val="0012704D"/>
    <w:rsid w:val="001278E9"/>
    <w:rsid w:val="001300B3"/>
    <w:rsid w:val="0013049B"/>
    <w:rsid w:val="0013091A"/>
    <w:rsid w:val="00130952"/>
    <w:rsid w:val="00131FC6"/>
    <w:rsid w:val="00133091"/>
    <w:rsid w:val="00133E41"/>
    <w:rsid w:val="0013498F"/>
    <w:rsid w:val="00134E38"/>
    <w:rsid w:val="00135258"/>
    <w:rsid w:val="00135CFC"/>
    <w:rsid w:val="00135E59"/>
    <w:rsid w:val="00135F2A"/>
    <w:rsid w:val="0013643B"/>
    <w:rsid w:val="0013644E"/>
    <w:rsid w:val="001375F9"/>
    <w:rsid w:val="00137991"/>
    <w:rsid w:val="00140027"/>
    <w:rsid w:val="001403DD"/>
    <w:rsid w:val="00140612"/>
    <w:rsid w:val="00140F40"/>
    <w:rsid w:val="001416F5"/>
    <w:rsid w:val="0014224E"/>
    <w:rsid w:val="00143A1E"/>
    <w:rsid w:val="00144AFC"/>
    <w:rsid w:val="0014584C"/>
    <w:rsid w:val="001465ED"/>
    <w:rsid w:val="00146E76"/>
    <w:rsid w:val="00147604"/>
    <w:rsid w:val="001501A8"/>
    <w:rsid w:val="0015099F"/>
    <w:rsid w:val="00150B7D"/>
    <w:rsid w:val="0015147F"/>
    <w:rsid w:val="0015158E"/>
    <w:rsid w:val="00151A89"/>
    <w:rsid w:val="00152268"/>
    <w:rsid w:val="0015283B"/>
    <w:rsid w:val="00153739"/>
    <w:rsid w:val="0015589F"/>
    <w:rsid w:val="00155909"/>
    <w:rsid w:val="00155CCA"/>
    <w:rsid w:val="00156826"/>
    <w:rsid w:val="0015688F"/>
    <w:rsid w:val="00156C56"/>
    <w:rsid w:val="0015741E"/>
    <w:rsid w:val="001610A2"/>
    <w:rsid w:val="00161D08"/>
    <w:rsid w:val="001620A3"/>
    <w:rsid w:val="00162879"/>
    <w:rsid w:val="0016328A"/>
    <w:rsid w:val="00163427"/>
    <w:rsid w:val="00163AE3"/>
    <w:rsid w:val="001640B3"/>
    <w:rsid w:val="00164152"/>
    <w:rsid w:val="001643CC"/>
    <w:rsid w:val="001647F5"/>
    <w:rsid w:val="00164880"/>
    <w:rsid w:val="0016500E"/>
    <w:rsid w:val="00165195"/>
    <w:rsid w:val="001652BA"/>
    <w:rsid w:val="001669C7"/>
    <w:rsid w:val="0016703D"/>
    <w:rsid w:val="00167835"/>
    <w:rsid w:val="00167BFD"/>
    <w:rsid w:val="00167D3A"/>
    <w:rsid w:val="00170363"/>
    <w:rsid w:val="0017058F"/>
    <w:rsid w:val="00170896"/>
    <w:rsid w:val="001708EB"/>
    <w:rsid w:val="0017142E"/>
    <w:rsid w:val="00171500"/>
    <w:rsid w:val="00171DC9"/>
    <w:rsid w:val="001729B8"/>
    <w:rsid w:val="00172A16"/>
    <w:rsid w:val="00172EED"/>
    <w:rsid w:val="00172F8E"/>
    <w:rsid w:val="001731E1"/>
    <w:rsid w:val="0017356C"/>
    <w:rsid w:val="001735FF"/>
    <w:rsid w:val="00174536"/>
    <w:rsid w:val="001745D7"/>
    <w:rsid w:val="0017482A"/>
    <w:rsid w:val="00174990"/>
    <w:rsid w:val="00176BFE"/>
    <w:rsid w:val="00176CD2"/>
    <w:rsid w:val="00176EB5"/>
    <w:rsid w:val="001777FB"/>
    <w:rsid w:val="00177A66"/>
    <w:rsid w:val="00177A73"/>
    <w:rsid w:val="00177BD7"/>
    <w:rsid w:val="00177C4E"/>
    <w:rsid w:val="00177FDF"/>
    <w:rsid w:val="00180ACC"/>
    <w:rsid w:val="0018123B"/>
    <w:rsid w:val="00181741"/>
    <w:rsid w:val="00182333"/>
    <w:rsid w:val="0018290C"/>
    <w:rsid w:val="00182C1A"/>
    <w:rsid w:val="00182C71"/>
    <w:rsid w:val="00182CF3"/>
    <w:rsid w:val="00182E27"/>
    <w:rsid w:val="001834AD"/>
    <w:rsid w:val="001845F4"/>
    <w:rsid w:val="001847A8"/>
    <w:rsid w:val="0018515A"/>
    <w:rsid w:val="00185B85"/>
    <w:rsid w:val="001865ED"/>
    <w:rsid w:val="00187486"/>
    <w:rsid w:val="00187E32"/>
    <w:rsid w:val="00190269"/>
    <w:rsid w:val="00191C46"/>
    <w:rsid w:val="001925FD"/>
    <w:rsid w:val="0019299D"/>
    <w:rsid w:val="001942A0"/>
    <w:rsid w:val="00194C08"/>
    <w:rsid w:val="0019520A"/>
    <w:rsid w:val="0019577D"/>
    <w:rsid w:val="00195D27"/>
    <w:rsid w:val="00195DBE"/>
    <w:rsid w:val="0019616A"/>
    <w:rsid w:val="001967BD"/>
    <w:rsid w:val="001979EF"/>
    <w:rsid w:val="001A0653"/>
    <w:rsid w:val="001A0870"/>
    <w:rsid w:val="001A1B48"/>
    <w:rsid w:val="001A2152"/>
    <w:rsid w:val="001A21B6"/>
    <w:rsid w:val="001A2BB4"/>
    <w:rsid w:val="001A349B"/>
    <w:rsid w:val="001A3897"/>
    <w:rsid w:val="001A3C46"/>
    <w:rsid w:val="001A426E"/>
    <w:rsid w:val="001A5B07"/>
    <w:rsid w:val="001A5F7F"/>
    <w:rsid w:val="001A7416"/>
    <w:rsid w:val="001B03B7"/>
    <w:rsid w:val="001B0522"/>
    <w:rsid w:val="001B0D01"/>
    <w:rsid w:val="001B1B38"/>
    <w:rsid w:val="001B1BA1"/>
    <w:rsid w:val="001B1BA5"/>
    <w:rsid w:val="001B2211"/>
    <w:rsid w:val="001B28E3"/>
    <w:rsid w:val="001B333C"/>
    <w:rsid w:val="001B3970"/>
    <w:rsid w:val="001B6331"/>
    <w:rsid w:val="001B6428"/>
    <w:rsid w:val="001B686A"/>
    <w:rsid w:val="001B6ADB"/>
    <w:rsid w:val="001B70ED"/>
    <w:rsid w:val="001B7E95"/>
    <w:rsid w:val="001C0185"/>
    <w:rsid w:val="001C03AC"/>
    <w:rsid w:val="001C08C7"/>
    <w:rsid w:val="001C0A04"/>
    <w:rsid w:val="001C155C"/>
    <w:rsid w:val="001C22D2"/>
    <w:rsid w:val="001C2885"/>
    <w:rsid w:val="001C31ED"/>
    <w:rsid w:val="001C3296"/>
    <w:rsid w:val="001C3B05"/>
    <w:rsid w:val="001C427D"/>
    <w:rsid w:val="001C460E"/>
    <w:rsid w:val="001C5210"/>
    <w:rsid w:val="001C609F"/>
    <w:rsid w:val="001C65D4"/>
    <w:rsid w:val="001C67AF"/>
    <w:rsid w:val="001C71A2"/>
    <w:rsid w:val="001C7329"/>
    <w:rsid w:val="001C762D"/>
    <w:rsid w:val="001D058C"/>
    <w:rsid w:val="001D09E2"/>
    <w:rsid w:val="001D1951"/>
    <w:rsid w:val="001D1D32"/>
    <w:rsid w:val="001D301D"/>
    <w:rsid w:val="001D33C4"/>
    <w:rsid w:val="001D4219"/>
    <w:rsid w:val="001D484D"/>
    <w:rsid w:val="001D55C2"/>
    <w:rsid w:val="001D5B71"/>
    <w:rsid w:val="001D60E3"/>
    <w:rsid w:val="001D640A"/>
    <w:rsid w:val="001D656C"/>
    <w:rsid w:val="001D6D1D"/>
    <w:rsid w:val="001D7073"/>
    <w:rsid w:val="001D734C"/>
    <w:rsid w:val="001D7709"/>
    <w:rsid w:val="001D780A"/>
    <w:rsid w:val="001E0470"/>
    <w:rsid w:val="001E07C7"/>
    <w:rsid w:val="001E0998"/>
    <w:rsid w:val="001E120E"/>
    <w:rsid w:val="001E1ECA"/>
    <w:rsid w:val="001E21ED"/>
    <w:rsid w:val="001E22C6"/>
    <w:rsid w:val="001E31F5"/>
    <w:rsid w:val="001E3AD7"/>
    <w:rsid w:val="001E48ED"/>
    <w:rsid w:val="001E4958"/>
    <w:rsid w:val="001E4EBD"/>
    <w:rsid w:val="001E5662"/>
    <w:rsid w:val="001E5943"/>
    <w:rsid w:val="001E610C"/>
    <w:rsid w:val="001E640D"/>
    <w:rsid w:val="001E66B9"/>
    <w:rsid w:val="001E67F8"/>
    <w:rsid w:val="001F0316"/>
    <w:rsid w:val="001F0972"/>
    <w:rsid w:val="001F0C3E"/>
    <w:rsid w:val="001F1157"/>
    <w:rsid w:val="001F15CE"/>
    <w:rsid w:val="001F327D"/>
    <w:rsid w:val="001F3F1C"/>
    <w:rsid w:val="001F640A"/>
    <w:rsid w:val="001F6FF2"/>
    <w:rsid w:val="00200226"/>
    <w:rsid w:val="002003FA"/>
    <w:rsid w:val="00201094"/>
    <w:rsid w:val="002013DA"/>
    <w:rsid w:val="00201943"/>
    <w:rsid w:val="0020251E"/>
    <w:rsid w:val="0020451A"/>
    <w:rsid w:val="0020469C"/>
    <w:rsid w:val="00204C5C"/>
    <w:rsid w:val="00205C99"/>
    <w:rsid w:val="00205F5D"/>
    <w:rsid w:val="00206B6A"/>
    <w:rsid w:val="00206ED2"/>
    <w:rsid w:val="002104D2"/>
    <w:rsid w:val="002108A2"/>
    <w:rsid w:val="00210BB5"/>
    <w:rsid w:val="00210C0E"/>
    <w:rsid w:val="00211300"/>
    <w:rsid w:val="00211897"/>
    <w:rsid w:val="002124F6"/>
    <w:rsid w:val="00212AA1"/>
    <w:rsid w:val="00213653"/>
    <w:rsid w:val="002137F0"/>
    <w:rsid w:val="00213834"/>
    <w:rsid w:val="00213A8C"/>
    <w:rsid w:val="00213AF7"/>
    <w:rsid w:val="00213FE3"/>
    <w:rsid w:val="00214961"/>
    <w:rsid w:val="00214A18"/>
    <w:rsid w:val="00214DCF"/>
    <w:rsid w:val="0021533D"/>
    <w:rsid w:val="00215564"/>
    <w:rsid w:val="00216206"/>
    <w:rsid w:val="00217EE0"/>
    <w:rsid w:val="00217FD7"/>
    <w:rsid w:val="002207CA"/>
    <w:rsid w:val="00220B46"/>
    <w:rsid w:val="002211C6"/>
    <w:rsid w:val="00222294"/>
    <w:rsid w:val="002228E3"/>
    <w:rsid w:val="00222C53"/>
    <w:rsid w:val="00223D0E"/>
    <w:rsid w:val="002248E8"/>
    <w:rsid w:val="00224AEA"/>
    <w:rsid w:val="00225279"/>
    <w:rsid w:val="0022598D"/>
    <w:rsid w:val="00225FAB"/>
    <w:rsid w:val="00226A4F"/>
    <w:rsid w:val="00227F22"/>
    <w:rsid w:val="002305E5"/>
    <w:rsid w:val="0023064F"/>
    <w:rsid w:val="00231A2B"/>
    <w:rsid w:val="00231B34"/>
    <w:rsid w:val="00232831"/>
    <w:rsid w:val="00233EE0"/>
    <w:rsid w:val="002346E3"/>
    <w:rsid w:val="002357C3"/>
    <w:rsid w:val="002371EF"/>
    <w:rsid w:val="00237B1D"/>
    <w:rsid w:val="00240316"/>
    <w:rsid w:val="0024038D"/>
    <w:rsid w:val="00240B7F"/>
    <w:rsid w:val="00240F15"/>
    <w:rsid w:val="002423A1"/>
    <w:rsid w:val="00242D6D"/>
    <w:rsid w:val="00243579"/>
    <w:rsid w:val="0024374F"/>
    <w:rsid w:val="00243941"/>
    <w:rsid w:val="00243F31"/>
    <w:rsid w:val="0024495E"/>
    <w:rsid w:val="002510D1"/>
    <w:rsid w:val="0025150B"/>
    <w:rsid w:val="00252D04"/>
    <w:rsid w:val="00252D26"/>
    <w:rsid w:val="00253621"/>
    <w:rsid w:val="00253E41"/>
    <w:rsid w:val="002540AB"/>
    <w:rsid w:val="00254555"/>
    <w:rsid w:val="00256314"/>
    <w:rsid w:val="002563B2"/>
    <w:rsid w:val="002576AB"/>
    <w:rsid w:val="00257802"/>
    <w:rsid w:val="0025782B"/>
    <w:rsid w:val="00260734"/>
    <w:rsid w:val="00260DD1"/>
    <w:rsid w:val="0026164A"/>
    <w:rsid w:val="00261A49"/>
    <w:rsid w:val="00261F82"/>
    <w:rsid w:val="00262346"/>
    <w:rsid w:val="00262E35"/>
    <w:rsid w:val="00263756"/>
    <w:rsid w:val="002637AE"/>
    <w:rsid w:val="002661E0"/>
    <w:rsid w:val="00266AC5"/>
    <w:rsid w:val="00266B0F"/>
    <w:rsid w:val="00266BC5"/>
    <w:rsid w:val="0026759E"/>
    <w:rsid w:val="002675ED"/>
    <w:rsid w:val="00267830"/>
    <w:rsid w:val="00271BEA"/>
    <w:rsid w:val="0027310B"/>
    <w:rsid w:val="00273CDA"/>
    <w:rsid w:val="00274AD9"/>
    <w:rsid w:val="002750AD"/>
    <w:rsid w:val="002753E5"/>
    <w:rsid w:val="0027575B"/>
    <w:rsid w:val="002765C0"/>
    <w:rsid w:val="00276EA3"/>
    <w:rsid w:val="00276F6A"/>
    <w:rsid w:val="0027745F"/>
    <w:rsid w:val="00277A16"/>
    <w:rsid w:val="0028039F"/>
    <w:rsid w:val="002813EB"/>
    <w:rsid w:val="00281CD0"/>
    <w:rsid w:val="00282553"/>
    <w:rsid w:val="0028256B"/>
    <w:rsid w:val="002829AF"/>
    <w:rsid w:val="0028401E"/>
    <w:rsid w:val="00284191"/>
    <w:rsid w:val="00284773"/>
    <w:rsid w:val="002847CC"/>
    <w:rsid w:val="0028588F"/>
    <w:rsid w:val="00285AC8"/>
    <w:rsid w:val="00285F11"/>
    <w:rsid w:val="002864B1"/>
    <w:rsid w:val="0028684A"/>
    <w:rsid w:val="002879B2"/>
    <w:rsid w:val="002902EA"/>
    <w:rsid w:val="002909E3"/>
    <w:rsid w:val="00291568"/>
    <w:rsid w:val="002915DA"/>
    <w:rsid w:val="00293874"/>
    <w:rsid w:val="00293C4F"/>
    <w:rsid w:val="00293D3A"/>
    <w:rsid w:val="00294892"/>
    <w:rsid w:val="0029506C"/>
    <w:rsid w:val="0029571F"/>
    <w:rsid w:val="00296568"/>
    <w:rsid w:val="00296F64"/>
    <w:rsid w:val="00297509"/>
    <w:rsid w:val="00297528"/>
    <w:rsid w:val="002979A9"/>
    <w:rsid w:val="002A091A"/>
    <w:rsid w:val="002A10DC"/>
    <w:rsid w:val="002A1B79"/>
    <w:rsid w:val="002A2A6B"/>
    <w:rsid w:val="002A43A7"/>
    <w:rsid w:val="002A457A"/>
    <w:rsid w:val="002A4755"/>
    <w:rsid w:val="002A5F48"/>
    <w:rsid w:val="002A6F9D"/>
    <w:rsid w:val="002A7212"/>
    <w:rsid w:val="002A7892"/>
    <w:rsid w:val="002B1340"/>
    <w:rsid w:val="002B14E0"/>
    <w:rsid w:val="002B34F5"/>
    <w:rsid w:val="002B3FF6"/>
    <w:rsid w:val="002B5335"/>
    <w:rsid w:val="002B5826"/>
    <w:rsid w:val="002B5D2A"/>
    <w:rsid w:val="002B6675"/>
    <w:rsid w:val="002B7153"/>
    <w:rsid w:val="002C1218"/>
    <w:rsid w:val="002C2FC3"/>
    <w:rsid w:val="002C31DB"/>
    <w:rsid w:val="002C33D6"/>
    <w:rsid w:val="002C3F09"/>
    <w:rsid w:val="002C406F"/>
    <w:rsid w:val="002C5B17"/>
    <w:rsid w:val="002C6701"/>
    <w:rsid w:val="002C705F"/>
    <w:rsid w:val="002C78EF"/>
    <w:rsid w:val="002C7C4A"/>
    <w:rsid w:val="002C7E54"/>
    <w:rsid w:val="002D001D"/>
    <w:rsid w:val="002D0B3B"/>
    <w:rsid w:val="002D1CE8"/>
    <w:rsid w:val="002D2AD9"/>
    <w:rsid w:val="002D387B"/>
    <w:rsid w:val="002D467D"/>
    <w:rsid w:val="002D4F17"/>
    <w:rsid w:val="002D5545"/>
    <w:rsid w:val="002D57B0"/>
    <w:rsid w:val="002D6263"/>
    <w:rsid w:val="002D7040"/>
    <w:rsid w:val="002D77D7"/>
    <w:rsid w:val="002D7804"/>
    <w:rsid w:val="002D7D57"/>
    <w:rsid w:val="002E0596"/>
    <w:rsid w:val="002E09E5"/>
    <w:rsid w:val="002E13D0"/>
    <w:rsid w:val="002E1B9C"/>
    <w:rsid w:val="002E1BB1"/>
    <w:rsid w:val="002E2257"/>
    <w:rsid w:val="002E4044"/>
    <w:rsid w:val="002E45F3"/>
    <w:rsid w:val="002E5786"/>
    <w:rsid w:val="002E6D83"/>
    <w:rsid w:val="002E7530"/>
    <w:rsid w:val="002E7648"/>
    <w:rsid w:val="002E7A4D"/>
    <w:rsid w:val="002E7A6B"/>
    <w:rsid w:val="002F02BB"/>
    <w:rsid w:val="002F03B9"/>
    <w:rsid w:val="002F26B7"/>
    <w:rsid w:val="002F2CB0"/>
    <w:rsid w:val="002F2ED3"/>
    <w:rsid w:val="002F30A9"/>
    <w:rsid w:val="002F3BF6"/>
    <w:rsid w:val="002F5E12"/>
    <w:rsid w:val="002F6297"/>
    <w:rsid w:val="002F6564"/>
    <w:rsid w:val="002F6A33"/>
    <w:rsid w:val="00300DAF"/>
    <w:rsid w:val="00300DB2"/>
    <w:rsid w:val="00301189"/>
    <w:rsid w:val="0030122C"/>
    <w:rsid w:val="003027C1"/>
    <w:rsid w:val="00302A3E"/>
    <w:rsid w:val="00303018"/>
    <w:rsid w:val="00303076"/>
    <w:rsid w:val="00303E3D"/>
    <w:rsid w:val="00304118"/>
    <w:rsid w:val="003046D1"/>
    <w:rsid w:val="00304738"/>
    <w:rsid w:val="00304B5B"/>
    <w:rsid w:val="00304B62"/>
    <w:rsid w:val="0030522B"/>
    <w:rsid w:val="003056B8"/>
    <w:rsid w:val="00305731"/>
    <w:rsid w:val="00305E91"/>
    <w:rsid w:val="00305EEC"/>
    <w:rsid w:val="0030604F"/>
    <w:rsid w:val="00306188"/>
    <w:rsid w:val="0030676D"/>
    <w:rsid w:val="00307DEA"/>
    <w:rsid w:val="00311051"/>
    <w:rsid w:val="00312D65"/>
    <w:rsid w:val="0031383F"/>
    <w:rsid w:val="00314677"/>
    <w:rsid w:val="00314F12"/>
    <w:rsid w:val="00315652"/>
    <w:rsid w:val="00315674"/>
    <w:rsid w:val="00315BEF"/>
    <w:rsid w:val="0031673F"/>
    <w:rsid w:val="003200E5"/>
    <w:rsid w:val="0032045A"/>
    <w:rsid w:val="00320861"/>
    <w:rsid w:val="0032087C"/>
    <w:rsid w:val="00320E6A"/>
    <w:rsid w:val="0032127F"/>
    <w:rsid w:val="003220DE"/>
    <w:rsid w:val="0032220F"/>
    <w:rsid w:val="0032256B"/>
    <w:rsid w:val="00323424"/>
    <w:rsid w:val="00323EC7"/>
    <w:rsid w:val="00324195"/>
    <w:rsid w:val="00324821"/>
    <w:rsid w:val="003248FA"/>
    <w:rsid w:val="00324A73"/>
    <w:rsid w:val="003250D8"/>
    <w:rsid w:val="00325319"/>
    <w:rsid w:val="003258D9"/>
    <w:rsid w:val="00325EC4"/>
    <w:rsid w:val="00325FEB"/>
    <w:rsid w:val="0032639B"/>
    <w:rsid w:val="003264C5"/>
    <w:rsid w:val="00330D41"/>
    <w:rsid w:val="00331307"/>
    <w:rsid w:val="00331C46"/>
    <w:rsid w:val="00332B48"/>
    <w:rsid w:val="003330AE"/>
    <w:rsid w:val="003333BA"/>
    <w:rsid w:val="00333D53"/>
    <w:rsid w:val="00335A91"/>
    <w:rsid w:val="00336171"/>
    <w:rsid w:val="0034008B"/>
    <w:rsid w:val="003401AE"/>
    <w:rsid w:val="00340235"/>
    <w:rsid w:val="00340500"/>
    <w:rsid w:val="00340AEB"/>
    <w:rsid w:val="00341EB3"/>
    <w:rsid w:val="0034207A"/>
    <w:rsid w:val="00343A11"/>
    <w:rsid w:val="00345108"/>
    <w:rsid w:val="003458F5"/>
    <w:rsid w:val="00345C2C"/>
    <w:rsid w:val="003461D1"/>
    <w:rsid w:val="00346358"/>
    <w:rsid w:val="00346A6C"/>
    <w:rsid w:val="00347280"/>
    <w:rsid w:val="003473C2"/>
    <w:rsid w:val="0034761F"/>
    <w:rsid w:val="003477B7"/>
    <w:rsid w:val="003505C3"/>
    <w:rsid w:val="0035065B"/>
    <w:rsid w:val="0035106E"/>
    <w:rsid w:val="003526AD"/>
    <w:rsid w:val="0035466E"/>
    <w:rsid w:val="003554DE"/>
    <w:rsid w:val="00355B22"/>
    <w:rsid w:val="00356E6B"/>
    <w:rsid w:val="00360813"/>
    <w:rsid w:val="0036127F"/>
    <w:rsid w:val="00361F71"/>
    <w:rsid w:val="00362FB0"/>
    <w:rsid w:val="00363AB3"/>
    <w:rsid w:val="00363C41"/>
    <w:rsid w:val="00363EFB"/>
    <w:rsid w:val="00364B2C"/>
    <w:rsid w:val="00365E1C"/>
    <w:rsid w:val="0036623B"/>
    <w:rsid w:val="00366F11"/>
    <w:rsid w:val="00367491"/>
    <w:rsid w:val="00367615"/>
    <w:rsid w:val="0037017B"/>
    <w:rsid w:val="003704C2"/>
    <w:rsid w:val="00370EB8"/>
    <w:rsid w:val="00372824"/>
    <w:rsid w:val="00375028"/>
    <w:rsid w:val="0037515B"/>
    <w:rsid w:val="003755E7"/>
    <w:rsid w:val="003756E9"/>
    <w:rsid w:val="00377ADD"/>
    <w:rsid w:val="00377C1D"/>
    <w:rsid w:val="003803AF"/>
    <w:rsid w:val="00380810"/>
    <w:rsid w:val="0038096F"/>
    <w:rsid w:val="00380B3F"/>
    <w:rsid w:val="00380F2D"/>
    <w:rsid w:val="00381692"/>
    <w:rsid w:val="0038181F"/>
    <w:rsid w:val="00383DE8"/>
    <w:rsid w:val="00384217"/>
    <w:rsid w:val="003849FA"/>
    <w:rsid w:val="00384C63"/>
    <w:rsid w:val="00384E8F"/>
    <w:rsid w:val="0038535C"/>
    <w:rsid w:val="00387222"/>
    <w:rsid w:val="003919A1"/>
    <w:rsid w:val="00391D4F"/>
    <w:rsid w:val="00392948"/>
    <w:rsid w:val="0039391B"/>
    <w:rsid w:val="00394556"/>
    <w:rsid w:val="0039473F"/>
    <w:rsid w:val="0039489C"/>
    <w:rsid w:val="003958EA"/>
    <w:rsid w:val="00395B67"/>
    <w:rsid w:val="0039632B"/>
    <w:rsid w:val="00396333"/>
    <w:rsid w:val="00396776"/>
    <w:rsid w:val="00396DAB"/>
    <w:rsid w:val="003973BA"/>
    <w:rsid w:val="003979E8"/>
    <w:rsid w:val="003A0A30"/>
    <w:rsid w:val="003A0ADA"/>
    <w:rsid w:val="003A1061"/>
    <w:rsid w:val="003A11EA"/>
    <w:rsid w:val="003A1273"/>
    <w:rsid w:val="003A1640"/>
    <w:rsid w:val="003A1D08"/>
    <w:rsid w:val="003A1F5A"/>
    <w:rsid w:val="003A2866"/>
    <w:rsid w:val="003A33C3"/>
    <w:rsid w:val="003A3726"/>
    <w:rsid w:val="003A382C"/>
    <w:rsid w:val="003A4196"/>
    <w:rsid w:val="003A4575"/>
    <w:rsid w:val="003A7225"/>
    <w:rsid w:val="003B1911"/>
    <w:rsid w:val="003B23AB"/>
    <w:rsid w:val="003B3541"/>
    <w:rsid w:val="003B3878"/>
    <w:rsid w:val="003B3958"/>
    <w:rsid w:val="003B480D"/>
    <w:rsid w:val="003B5407"/>
    <w:rsid w:val="003B5558"/>
    <w:rsid w:val="003B5967"/>
    <w:rsid w:val="003B5CC0"/>
    <w:rsid w:val="003B5DFE"/>
    <w:rsid w:val="003B68A2"/>
    <w:rsid w:val="003B6C5E"/>
    <w:rsid w:val="003B6F7F"/>
    <w:rsid w:val="003B75D4"/>
    <w:rsid w:val="003B7723"/>
    <w:rsid w:val="003B774E"/>
    <w:rsid w:val="003B77A6"/>
    <w:rsid w:val="003C1B39"/>
    <w:rsid w:val="003C1B3A"/>
    <w:rsid w:val="003C2B86"/>
    <w:rsid w:val="003C3416"/>
    <w:rsid w:val="003C3B1A"/>
    <w:rsid w:val="003C539B"/>
    <w:rsid w:val="003C5806"/>
    <w:rsid w:val="003C5C57"/>
    <w:rsid w:val="003C6219"/>
    <w:rsid w:val="003C6A0E"/>
    <w:rsid w:val="003C6F5C"/>
    <w:rsid w:val="003C7B39"/>
    <w:rsid w:val="003D0188"/>
    <w:rsid w:val="003D030D"/>
    <w:rsid w:val="003D4432"/>
    <w:rsid w:val="003D471E"/>
    <w:rsid w:val="003D4D45"/>
    <w:rsid w:val="003D4FE4"/>
    <w:rsid w:val="003D5368"/>
    <w:rsid w:val="003D58FB"/>
    <w:rsid w:val="003D5A04"/>
    <w:rsid w:val="003D5B2C"/>
    <w:rsid w:val="003D5BD9"/>
    <w:rsid w:val="003D5E14"/>
    <w:rsid w:val="003D62F9"/>
    <w:rsid w:val="003D6827"/>
    <w:rsid w:val="003D7ED8"/>
    <w:rsid w:val="003E03C9"/>
    <w:rsid w:val="003E0464"/>
    <w:rsid w:val="003E1BAD"/>
    <w:rsid w:val="003E1BE4"/>
    <w:rsid w:val="003E1C03"/>
    <w:rsid w:val="003E228A"/>
    <w:rsid w:val="003E34DE"/>
    <w:rsid w:val="003E34EB"/>
    <w:rsid w:val="003E3710"/>
    <w:rsid w:val="003E3C72"/>
    <w:rsid w:val="003E3F1D"/>
    <w:rsid w:val="003E4D82"/>
    <w:rsid w:val="003E505F"/>
    <w:rsid w:val="003E5601"/>
    <w:rsid w:val="003E5C7B"/>
    <w:rsid w:val="003E6902"/>
    <w:rsid w:val="003E6941"/>
    <w:rsid w:val="003E6DBB"/>
    <w:rsid w:val="003E775D"/>
    <w:rsid w:val="003F08DB"/>
    <w:rsid w:val="003F09DE"/>
    <w:rsid w:val="003F11E0"/>
    <w:rsid w:val="003F15B0"/>
    <w:rsid w:val="003F15C8"/>
    <w:rsid w:val="003F1C3A"/>
    <w:rsid w:val="003F29DF"/>
    <w:rsid w:val="003F2A9D"/>
    <w:rsid w:val="003F32C2"/>
    <w:rsid w:val="003F32FE"/>
    <w:rsid w:val="003F35FA"/>
    <w:rsid w:val="003F3A01"/>
    <w:rsid w:val="003F3F55"/>
    <w:rsid w:val="003F4152"/>
    <w:rsid w:val="003F4621"/>
    <w:rsid w:val="003F547E"/>
    <w:rsid w:val="003F5D50"/>
    <w:rsid w:val="003F621A"/>
    <w:rsid w:val="003F62F3"/>
    <w:rsid w:val="003F6388"/>
    <w:rsid w:val="003F73C8"/>
    <w:rsid w:val="003F77F2"/>
    <w:rsid w:val="00400D55"/>
    <w:rsid w:val="004021C3"/>
    <w:rsid w:val="004022DA"/>
    <w:rsid w:val="00402E3E"/>
    <w:rsid w:val="004036DA"/>
    <w:rsid w:val="00403B1B"/>
    <w:rsid w:val="00404035"/>
    <w:rsid w:val="0040436F"/>
    <w:rsid w:val="00405690"/>
    <w:rsid w:val="00405786"/>
    <w:rsid w:val="00405A55"/>
    <w:rsid w:val="00406490"/>
    <w:rsid w:val="004071BA"/>
    <w:rsid w:val="004075D1"/>
    <w:rsid w:val="0040776A"/>
    <w:rsid w:val="00407EA1"/>
    <w:rsid w:val="00411BCA"/>
    <w:rsid w:val="00412C68"/>
    <w:rsid w:val="00412CE7"/>
    <w:rsid w:val="0041348E"/>
    <w:rsid w:val="004141D4"/>
    <w:rsid w:val="0041435E"/>
    <w:rsid w:val="00415201"/>
    <w:rsid w:val="004152B7"/>
    <w:rsid w:val="004160E1"/>
    <w:rsid w:val="00416EE6"/>
    <w:rsid w:val="004170D5"/>
    <w:rsid w:val="00417F15"/>
    <w:rsid w:val="00420111"/>
    <w:rsid w:val="004205D6"/>
    <w:rsid w:val="00421EA1"/>
    <w:rsid w:val="0042313A"/>
    <w:rsid w:val="004232BA"/>
    <w:rsid w:val="0042493B"/>
    <w:rsid w:val="00424FE5"/>
    <w:rsid w:val="0042594B"/>
    <w:rsid w:val="00426D97"/>
    <w:rsid w:val="004304C8"/>
    <w:rsid w:val="00430789"/>
    <w:rsid w:val="00431041"/>
    <w:rsid w:val="00431B1F"/>
    <w:rsid w:val="00431D86"/>
    <w:rsid w:val="00432184"/>
    <w:rsid w:val="0043254A"/>
    <w:rsid w:val="00432A78"/>
    <w:rsid w:val="00432DC9"/>
    <w:rsid w:val="004333BD"/>
    <w:rsid w:val="00433481"/>
    <w:rsid w:val="00434334"/>
    <w:rsid w:val="004360AE"/>
    <w:rsid w:val="004364D3"/>
    <w:rsid w:val="004368D2"/>
    <w:rsid w:val="00437588"/>
    <w:rsid w:val="00437CA9"/>
    <w:rsid w:val="00437E62"/>
    <w:rsid w:val="004403D2"/>
    <w:rsid w:val="004407BA"/>
    <w:rsid w:val="0044160B"/>
    <w:rsid w:val="004418D2"/>
    <w:rsid w:val="00442188"/>
    <w:rsid w:val="004425B8"/>
    <w:rsid w:val="00442E97"/>
    <w:rsid w:val="00442F8F"/>
    <w:rsid w:val="00444449"/>
    <w:rsid w:val="004444EC"/>
    <w:rsid w:val="004444F4"/>
    <w:rsid w:val="004448B7"/>
    <w:rsid w:val="00444E9C"/>
    <w:rsid w:val="004455D0"/>
    <w:rsid w:val="00445970"/>
    <w:rsid w:val="00446681"/>
    <w:rsid w:val="004474BD"/>
    <w:rsid w:val="00450A18"/>
    <w:rsid w:val="00452856"/>
    <w:rsid w:val="004542B9"/>
    <w:rsid w:val="0045464B"/>
    <w:rsid w:val="00454D5F"/>
    <w:rsid w:val="00455561"/>
    <w:rsid w:val="00455907"/>
    <w:rsid w:val="00455BCC"/>
    <w:rsid w:val="00456388"/>
    <w:rsid w:val="00456EDE"/>
    <w:rsid w:val="004578C2"/>
    <w:rsid w:val="00457923"/>
    <w:rsid w:val="00457B38"/>
    <w:rsid w:val="00460590"/>
    <w:rsid w:val="0046132A"/>
    <w:rsid w:val="00461488"/>
    <w:rsid w:val="004618D4"/>
    <w:rsid w:val="004619D5"/>
    <w:rsid w:val="00461A73"/>
    <w:rsid w:val="00461ADA"/>
    <w:rsid w:val="00461C01"/>
    <w:rsid w:val="00462F20"/>
    <w:rsid w:val="00463197"/>
    <w:rsid w:val="004634C9"/>
    <w:rsid w:val="00466045"/>
    <w:rsid w:val="0046630E"/>
    <w:rsid w:val="0046677C"/>
    <w:rsid w:val="00466A23"/>
    <w:rsid w:val="00466F36"/>
    <w:rsid w:val="00467E4B"/>
    <w:rsid w:val="004711DE"/>
    <w:rsid w:val="00471A5A"/>
    <w:rsid w:val="00471F98"/>
    <w:rsid w:val="0047218E"/>
    <w:rsid w:val="004722F4"/>
    <w:rsid w:val="00472712"/>
    <w:rsid w:val="004727CE"/>
    <w:rsid w:val="00473C5E"/>
    <w:rsid w:val="00473DFB"/>
    <w:rsid w:val="004745A5"/>
    <w:rsid w:val="004750AF"/>
    <w:rsid w:val="004752F0"/>
    <w:rsid w:val="00475F0B"/>
    <w:rsid w:val="0047603E"/>
    <w:rsid w:val="00476530"/>
    <w:rsid w:val="004809B7"/>
    <w:rsid w:val="00481112"/>
    <w:rsid w:val="00481E32"/>
    <w:rsid w:val="00481EED"/>
    <w:rsid w:val="00485BF0"/>
    <w:rsid w:val="00485F99"/>
    <w:rsid w:val="004860B0"/>
    <w:rsid w:val="004863CE"/>
    <w:rsid w:val="00486C9F"/>
    <w:rsid w:val="00486F41"/>
    <w:rsid w:val="004901BA"/>
    <w:rsid w:val="00490E53"/>
    <w:rsid w:val="00490ECF"/>
    <w:rsid w:val="00490FC0"/>
    <w:rsid w:val="0049179A"/>
    <w:rsid w:val="00491D82"/>
    <w:rsid w:val="00492297"/>
    <w:rsid w:val="00492E89"/>
    <w:rsid w:val="00493235"/>
    <w:rsid w:val="00493F87"/>
    <w:rsid w:val="004942BE"/>
    <w:rsid w:val="004944F2"/>
    <w:rsid w:val="00496B04"/>
    <w:rsid w:val="00497427"/>
    <w:rsid w:val="00497AA6"/>
    <w:rsid w:val="004A0327"/>
    <w:rsid w:val="004A0683"/>
    <w:rsid w:val="004A265C"/>
    <w:rsid w:val="004A2B4B"/>
    <w:rsid w:val="004A2EE2"/>
    <w:rsid w:val="004A3BA3"/>
    <w:rsid w:val="004A3C59"/>
    <w:rsid w:val="004A4C96"/>
    <w:rsid w:val="004A5BD4"/>
    <w:rsid w:val="004A6110"/>
    <w:rsid w:val="004A613D"/>
    <w:rsid w:val="004A6E55"/>
    <w:rsid w:val="004A7FF5"/>
    <w:rsid w:val="004B03EA"/>
    <w:rsid w:val="004B0452"/>
    <w:rsid w:val="004B0740"/>
    <w:rsid w:val="004B2A61"/>
    <w:rsid w:val="004B2A89"/>
    <w:rsid w:val="004B48F1"/>
    <w:rsid w:val="004B506D"/>
    <w:rsid w:val="004B559E"/>
    <w:rsid w:val="004B5FCA"/>
    <w:rsid w:val="004B6182"/>
    <w:rsid w:val="004B6709"/>
    <w:rsid w:val="004B6CEA"/>
    <w:rsid w:val="004B7D9C"/>
    <w:rsid w:val="004C06CC"/>
    <w:rsid w:val="004C0BCE"/>
    <w:rsid w:val="004C1B3C"/>
    <w:rsid w:val="004C298E"/>
    <w:rsid w:val="004C3A05"/>
    <w:rsid w:val="004C3EB8"/>
    <w:rsid w:val="004C4C28"/>
    <w:rsid w:val="004C5276"/>
    <w:rsid w:val="004C587B"/>
    <w:rsid w:val="004C662D"/>
    <w:rsid w:val="004D0017"/>
    <w:rsid w:val="004D005A"/>
    <w:rsid w:val="004D0429"/>
    <w:rsid w:val="004D1187"/>
    <w:rsid w:val="004D1671"/>
    <w:rsid w:val="004D1B71"/>
    <w:rsid w:val="004D1CFD"/>
    <w:rsid w:val="004D2087"/>
    <w:rsid w:val="004D23B1"/>
    <w:rsid w:val="004D2B21"/>
    <w:rsid w:val="004D3494"/>
    <w:rsid w:val="004D3CAC"/>
    <w:rsid w:val="004D3FDE"/>
    <w:rsid w:val="004D4296"/>
    <w:rsid w:val="004D4AE4"/>
    <w:rsid w:val="004D4C8F"/>
    <w:rsid w:val="004D5D94"/>
    <w:rsid w:val="004D5D9F"/>
    <w:rsid w:val="004D6463"/>
    <w:rsid w:val="004D7AF2"/>
    <w:rsid w:val="004D7F8C"/>
    <w:rsid w:val="004D7F9E"/>
    <w:rsid w:val="004E0663"/>
    <w:rsid w:val="004E10D6"/>
    <w:rsid w:val="004E1AD4"/>
    <w:rsid w:val="004E2EF7"/>
    <w:rsid w:val="004E444F"/>
    <w:rsid w:val="004E5097"/>
    <w:rsid w:val="004E51E3"/>
    <w:rsid w:val="004E58BD"/>
    <w:rsid w:val="004E58D0"/>
    <w:rsid w:val="004E7188"/>
    <w:rsid w:val="004E7611"/>
    <w:rsid w:val="004E7A15"/>
    <w:rsid w:val="004E7B77"/>
    <w:rsid w:val="004F031D"/>
    <w:rsid w:val="004F0723"/>
    <w:rsid w:val="004F1B87"/>
    <w:rsid w:val="004F2F0E"/>
    <w:rsid w:val="004F317C"/>
    <w:rsid w:val="004F3440"/>
    <w:rsid w:val="004F38A3"/>
    <w:rsid w:val="004F3B3F"/>
    <w:rsid w:val="004F5D54"/>
    <w:rsid w:val="004F6121"/>
    <w:rsid w:val="004F6E99"/>
    <w:rsid w:val="004F732E"/>
    <w:rsid w:val="004F78EC"/>
    <w:rsid w:val="005005C8"/>
    <w:rsid w:val="005010CB"/>
    <w:rsid w:val="00502145"/>
    <w:rsid w:val="00503045"/>
    <w:rsid w:val="005036A5"/>
    <w:rsid w:val="00503FDC"/>
    <w:rsid w:val="005046F6"/>
    <w:rsid w:val="005050C4"/>
    <w:rsid w:val="00505261"/>
    <w:rsid w:val="00505432"/>
    <w:rsid w:val="00505A0C"/>
    <w:rsid w:val="00505C66"/>
    <w:rsid w:val="005062CD"/>
    <w:rsid w:val="0050658E"/>
    <w:rsid w:val="00506F13"/>
    <w:rsid w:val="00507320"/>
    <w:rsid w:val="00507AF3"/>
    <w:rsid w:val="0051059F"/>
    <w:rsid w:val="005119F3"/>
    <w:rsid w:val="0051221D"/>
    <w:rsid w:val="00513099"/>
    <w:rsid w:val="0051368C"/>
    <w:rsid w:val="00514308"/>
    <w:rsid w:val="00514B30"/>
    <w:rsid w:val="00515417"/>
    <w:rsid w:val="00515733"/>
    <w:rsid w:val="005170BC"/>
    <w:rsid w:val="0051722B"/>
    <w:rsid w:val="00517FC6"/>
    <w:rsid w:val="00520ABC"/>
    <w:rsid w:val="00522614"/>
    <w:rsid w:val="005226F5"/>
    <w:rsid w:val="00522B04"/>
    <w:rsid w:val="005251FC"/>
    <w:rsid w:val="00525765"/>
    <w:rsid w:val="00527512"/>
    <w:rsid w:val="00527D69"/>
    <w:rsid w:val="00531154"/>
    <w:rsid w:val="005316C8"/>
    <w:rsid w:val="005322A2"/>
    <w:rsid w:val="00532BAE"/>
    <w:rsid w:val="00533C1A"/>
    <w:rsid w:val="0053422F"/>
    <w:rsid w:val="00536570"/>
    <w:rsid w:val="00540634"/>
    <w:rsid w:val="005412BB"/>
    <w:rsid w:val="0054278E"/>
    <w:rsid w:val="005429DA"/>
    <w:rsid w:val="00542C13"/>
    <w:rsid w:val="00542FC7"/>
    <w:rsid w:val="005433A2"/>
    <w:rsid w:val="005437B7"/>
    <w:rsid w:val="00545F9A"/>
    <w:rsid w:val="00546425"/>
    <w:rsid w:val="00546B51"/>
    <w:rsid w:val="00547157"/>
    <w:rsid w:val="00547282"/>
    <w:rsid w:val="00547560"/>
    <w:rsid w:val="005506F7"/>
    <w:rsid w:val="005508A9"/>
    <w:rsid w:val="0055094F"/>
    <w:rsid w:val="0055182E"/>
    <w:rsid w:val="00553E67"/>
    <w:rsid w:val="005542AA"/>
    <w:rsid w:val="005546FA"/>
    <w:rsid w:val="00554AFF"/>
    <w:rsid w:val="00554DD3"/>
    <w:rsid w:val="005558D3"/>
    <w:rsid w:val="00556777"/>
    <w:rsid w:val="00556F13"/>
    <w:rsid w:val="00557163"/>
    <w:rsid w:val="00557198"/>
    <w:rsid w:val="00557329"/>
    <w:rsid w:val="00557711"/>
    <w:rsid w:val="005577F1"/>
    <w:rsid w:val="0056037B"/>
    <w:rsid w:val="005603BF"/>
    <w:rsid w:val="00560631"/>
    <w:rsid w:val="005631CB"/>
    <w:rsid w:val="0056340B"/>
    <w:rsid w:val="00565544"/>
    <w:rsid w:val="005669A0"/>
    <w:rsid w:val="00570255"/>
    <w:rsid w:val="00570369"/>
    <w:rsid w:val="00570C45"/>
    <w:rsid w:val="00570FFE"/>
    <w:rsid w:val="0057164C"/>
    <w:rsid w:val="0057170E"/>
    <w:rsid w:val="00571A8E"/>
    <w:rsid w:val="005723FC"/>
    <w:rsid w:val="00573264"/>
    <w:rsid w:val="00573355"/>
    <w:rsid w:val="00573866"/>
    <w:rsid w:val="005738AE"/>
    <w:rsid w:val="00573A61"/>
    <w:rsid w:val="00574818"/>
    <w:rsid w:val="00575F53"/>
    <w:rsid w:val="005767C0"/>
    <w:rsid w:val="00576BEC"/>
    <w:rsid w:val="005779B0"/>
    <w:rsid w:val="0058082B"/>
    <w:rsid w:val="005808AB"/>
    <w:rsid w:val="00580E05"/>
    <w:rsid w:val="0058140C"/>
    <w:rsid w:val="005817B3"/>
    <w:rsid w:val="005830FB"/>
    <w:rsid w:val="00583F78"/>
    <w:rsid w:val="00584091"/>
    <w:rsid w:val="005847FB"/>
    <w:rsid w:val="00584B2D"/>
    <w:rsid w:val="00585B15"/>
    <w:rsid w:val="0058605A"/>
    <w:rsid w:val="00590397"/>
    <w:rsid w:val="00590986"/>
    <w:rsid w:val="00590A29"/>
    <w:rsid w:val="00591548"/>
    <w:rsid w:val="00591A0A"/>
    <w:rsid w:val="00592716"/>
    <w:rsid w:val="00592C2C"/>
    <w:rsid w:val="00593B2D"/>
    <w:rsid w:val="00593DD4"/>
    <w:rsid w:val="0059442D"/>
    <w:rsid w:val="00596215"/>
    <w:rsid w:val="005969C4"/>
    <w:rsid w:val="005972A2"/>
    <w:rsid w:val="005A07D7"/>
    <w:rsid w:val="005A18DD"/>
    <w:rsid w:val="005A19CF"/>
    <w:rsid w:val="005A1A2F"/>
    <w:rsid w:val="005A225C"/>
    <w:rsid w:val="005A25D6"/>
    <w:rsid w:val="005A2737"/>
    <w:rsid w:val="005A3200"/>
    <w:rsid w:val="005A3307"/>
    <w:rsid w:val="005A3FAA"/>
    <w:rsid w:val="005A4D43"/>
    <w:rsid w:val="005A54A6"/>
    <w:rsid w:val="005A54E8"/>
    <w:rsid w:val="005A6398"/>
    <w:rsid w:val="005A64B5"/>
    <w:rsid w:val="005A6D1A"/>
    <w:rsid w:val="005A6E49"/>
    <w:rsid w:val="005B085F"/>
    <w:rsid w:val="005B0E0A"/>
    <w:rsid w:val="005B1CF0"/>
    <w:rsid w:val="005B21DD"/>
    <w:rsid w:val="005B2D64"/>
    <w:rsid w:val="005B36C9"/>
    <w:rsid w:val="005B3E45"/>
    <w:rsid w:val="005B49D9"/>
    <w:rsid w:val="005B5110"/>
    <w:rsid w:val="005B7234"/>
    <w:rsid w:val="005B7568"/>
    <w:rsid w:val="005B7E78"/>
    <w:rsid w:val="005C0A65"/>
    <w:rsid w:val="005C0A7E"/>
    <w:rsid w:val="005C0B14"/>
    <w:rsid w:val="005C0CFB"/>
    <w:rsid w:val="005C242A"/>
    <w:rsid w:val="005C27C1"/>
    <w:rsid w:val="005C3583"/>
    <w:rsid w:val="005C4093"/>
    <w:rsid w:val="005C49F4"/>
    <w:rsid w:val="005C4AC5"/>
    <w:rsid w:val="005C54E2"/>
    <w:rsid w:val="005C6639"/>
    <w:rsid w:val="005C68B6"/>
    <w:rsid w:val="005C7319"/>
    <w:rsid w:val="005C77C5"/>
    <w:rsid w:val="005C7C2C"/>
    <w:rsid w:val="005C7E4B"/>
    <w:rsid w:val="005D100C"/>
    <w:rsid w:val="005D1052"/>
    <w:rsid w:val="005D1102"/>
    <w:rsid w:val="005D2343"/>
    <w:rsid w:val="005D3382"/>
    <w:rsid w:val="005D39A3"/>
    <w:rsid w:val="005D41A9"/>
    <w:rsid w:val="005D5851"/>
    <w:rsid w:val="005D6123"/>
    <w:rsid w:val="005D64E7"/>
    <w:rsid w:val="005D67AC"/>
    <w:rsid w:val="005D6DC1"/>
    <w:rsid w:val="005D757D"/>
    <w:rsid w:val="005E00AD"/>
    <w:rsid w:val="005E01E3"/>
    <w:rsid w:val="005E0532"/>
    <w:rsid w:val="005E06D1"/>
    <w:rsid w:val="005E0F4D"/>
    <w:rsid w:val="005E10FB"/>
    <w:rsid w:val="005E14E3"/>
    <w:rsid w:val="005E1595"/>
    <w:rsid w:val="005E1709"/>
    <w:rsid w:val="005E1904"/>
    <w:rsid w:val="005E1FB7"/>
    <w:rsid w:val="005E250B"/>
    <w:rsid w:val="005E29AA"/>
    <w:rsid w:val="005E3738"/>
    <w:rsid w:val="005E3DA7"/>
    <w:rsid w:val="005E4B04"/>
    <w:rsid w:val="005E5FE3"/>
    <w:rsid w:val="005E6D9E"/>
    <w:rsid w:val="005E76EE"/>
    <w:rsid w:val="005E7ED7"/>
    <w:rsid w:val="005E7F72"/>
    <w:rsid w:val="005F0572"/>
    <w:rsid w:val="005F05E4"/>
    <w:rsid w:val="005F07D5"/>
    <w:rsid w:val="005F40C8"/>
    <w:rsid w:val="005F4221"/>
    <w:rsid w:val="005F441A"/>
    <w:rsid w:val="005F457D"/>
    <w:rsid w:val="005F51A7"/>
    <w:rsid w:val="005F56CE"/>
    <w:rsid w:val="005F59BA"/>
    <w:rsid w:val="005F68EC"/>
    <w:rsid w:val="005F74D7"/>
    <w:rsid w:val="00600025"/>
    <w:rsid w:val="0060087B"/>
    <w:rsid w:val="0060091B"/>
    <w:rsid w:val="0060152A"/>
    <w:rsid w:val="00601C9F"/>
    <w:rsid w:val="00602E5C"/>
    <w:rsid w:val="006032B0"/>
    <w:rsid w:val="006036CC"/>
    <w:rsid w:val="00603D3A"/>
    <w:rsid w:val="00604C72"/>
    <w:rsid w:val="00605A24"/>
    <w:rsid w:val="00606135"/>
    <w:rsid w:val="00606244"/>
    <w:rsid w:val="0060624C"/>
    <w:rsid w:val="00606B65"/>
    <w:rsid w:val="00606CEE"/>
    <w:rsid w:val="006102C4"/>
    <w:rsid w:val="00610647"/>
    <w:rsid w:val="00610D2B"/>
    <w:rsid w:val="0061179A"/>
    <w:rsid w:val="00612B1D"/>
    <w:rsid w:val="00612C6E"/>
    <w:rsid w:val="0061301A"/>
    <w:rsid w:val="006139BC"/>
    <w:rsid w:val="00613E7E"/>
    <w:rsid w:val="00614705"/>
    <w:rsid w:val="006149E4"/>
    <w:rsid w:val="006149F5"/>
    <w:rsid w:val="00614BC1"/>
    <w:rsid w:val="0061519F"/>
    <w:rsid w:val="00617491"/>
    <w:rsid w:val="0061758E"/>
    <w:rsid w:val="006175C2"/>
    <w:rsid w:val="00617C08"/>
    <w:rsid w:val="006201C1"/>
    <w:rsid w:val="00620290"/>
    <w:rsid w:val="00620778"/>
    <w:rsid w:val="0062201C"/>
    <w:rsid w:val="006227EB"/>
    <w:rsid w:val="00622EB3"/>
    <w:rsid w:val="006237DC"/>
    <w:rsid w:val="00624376"/>
    <w:rsid w:val="00624643"/>
    <w:rsid w:val="00624AEC"/>
    <w:rsid w:val="00625652"/>
    <w:rsid w:val="006257D1"/>
    <w:rsid w:val="006259CE"/>
    <w:rsid w:val="0062640B"/>
    <w:rsid w:val="00626C76"/>
    <w:rsid w:val="00626E93"/>
    <w:rsid w:val="00630AB0"/>
    <w:rsid w:val="00630DB8"/>
    <w:rsid w:val="006312A9"/>
    <w:rsid w:val="00631690"/>
    <w:rsid w:val="00634B8B"/>
    <w:rsid w:val="00634D18"/>
    <w:rsid w:val="006354D0"/>
    <w:rsid w:val="00635650"/>
    <w:rsid w:val="00635AFF"/>
    <w:rsid w:val="00636418"/>
    <w:rsid w:val="0063668D"/>
    <w:rsid w:val="006366BA"/>
    <w:rsid w:val="00637B52"/>
    <w:rsid w:val="006408D6"/>
    <w:rsid w:val="00641559"/>
    <w:rsid w:val="00642853"/>
    <w:rsid w:val="00642C22"/>
    <w:rsid w:val="00643697"/>
    <w:rsid w:val="00643A52"/>
    <w:rsid w:val="00644251"/>
    <w:rsid w:val="00644685"/>
    <w:rsid w:val="00645A1A"/>
    <w:rsid w:val="00645D33"/>
    <w:rsid w:val="0064692A"/>
    <w:rsid w:val="00646C89"/>
    <w:rsid w:val="0064706C"/>
    <w:rsid w:val="00647386"/>
    <w:rsid w:val="006474EC"/>
    <w:rsid w:val="006477EA"/>
    <w:rsid w:val="006479D8"/>
    <w:rsid w:val="006504DC"/>
    <w:rsid w:val="0065051E"/>
    <w:rsid w:val="0065077B"/>
    <w:rsid w:val="006507C4"/>
    <w:rsid w:val="006511F3"/>
    <w:rsid w:val="00651EDF"/>
    <w:rsid w:val="006526EB"/>
    <w:rsid w:val="0065362A"/>
    <w:rsid w:val="00653972"/>
    <w:rsid w:val="006541D7"/>
    <w:rsid w:val="00654E49"/>
    <w:rsid w:val="00656838"/>
    <w:rsid w:val="00661DC6"/>
    <w:rsid w:val="00662086"/>
    <w:rsid w:val="00662590"/>
    <w:rsid w:val="00662709"/>
    <w:rsid w:val="00663764"/>
    <w:rsid w:val="00663FD0"/>
    <w:rsid w:val="00664D4F"/>
    <w:rsid w:val="00665226"/>
    <w:rsid w:val="00665EC6"/>
    <w:rsid w:val="00667FC8"/>
    <w:rsid w:val="006700E5"/>
    <w:rsid w:val="006710F2"/>
    <w:rsid w:val="0067206C"/>
    <w:rsid w:val="006735B9"/>
    <w:rsid w:val="006750E3"/>
    <w:rsid w:val="006752BB"/>
    <w:rsid w:val="0067570C"/>
    <w:rsid w:val="006760F2"/>
    <w:rsid w:val="0067681C"/>
    <w:rsid w:val="00676C6E"/>
    <w:rsid w:val="006775F1"/>
    <w:rsid w:val="00677A86"/>
    <w:rsid w:val="0068044B"/>
    <w:rsid w:val="00680B02"/>
    <w:rsid w:val="006810DB"/>
    <w:rsid w:val="00681B6A"/>
    <w:rsid w:val="00681E4B"/>
    <w:rsid w:val="00682326"/>
    <w:rsid w:val="0068321E"/>
    <w:rsid w:val="006836CA"/>
    <w:rsid w:val="0068402B"/>
    <w:rsid w:val="00684176"/>
    <w:rsid w:val="006849AD"/>
    <w:rsid w:val="00684A54"/>
    <w:rsid w:val="00685265"/>
    <w:rsid w:val="00685464"/>
    <w:rsid w:val="00685E07"/>
    <w:rsid w:val="00690724"/>
    <w:rsid w:val="0069086B"/>
    <w:rsid w:val="00691433"/>
    <w:rsid w:val="006914C8"/>
    <w:rsid w:val="0069158A"/>
    <w:rsid w:val="006922F1"/>
    <w:rsid w:val="0069320D"/>
    <w:rsid w:val="006932D8"/>
    <w:rsid w:val="0069367E"/>
    <w:rsid w:val="00693E91"/>
    <w:rsid w:val="006942B9"/>
    <w:rsid w:val="0069441E"/>
    <w:rsid w:val="00694C36"/>
    <w:rsid w:val="00694CD4"/>
    <w:rsid w:val="00694CF8"/>
    <w:rsid w:val="00694E08"/>
    <w:rsid w:val="00697286"/>
    <w:rsid w:val="00697BB5"/>
    <w:rsid w:val="006A006C"/>
    <w:rsid w:val="006A061A"/>
    <w:rsid w:val="006A0F2C"/>
    <w:rsid w:val="006A1D81"/>
    <w:rsid w:val="006A2D0A"/>
    <w:rsid w:val="006A3E41"/>
    <w:rsid w:val="006A419D"/>
    <w:rsid w:val="006A4482"/>
    <w:rsid w:val="006A457C"/>
    <w:rsid w:val="006A461C"/>
    <w:rsid w:val="006A482D"/>
    <w:rsid w:val="006A4F4D"/>
    <w:rsid w:val="006A5429"/>
    <w:rsid w:val="006A568A"/>
    <w:rsid w:val="006A59D8"/>
    <w:rsid w:val="006A5D62"/>
    <w:rsid w:val="006A5FF6"/>
    <w:rsid w:val="006A6EB4"/>
    <w:rsid w:val="006A74FF"/>
    <w:rsid w:val="006B0BA0"/>
    <w:rsid w:val="006B0FD0"/>
    <w:rsid w:val="006B1871"/>
    <w:rsid w:val="006B30A9"/>
    <w:rsid w:val="006B50D5"/>
    <w:rsid w:val="006B519A"/>
    <w:rsid w:val="006B5249"/>
    <w:rsid w:val="006B603A"/>
    <w:rsid w:val="006B6508"/>
    <w:rsid w:val="006B65C5"/>
    <w:rsid w:val="006B7B0F"/>
    <w:rsid w:val="006C0A7B"/>
    <w:rsid w:val="006C1105"/>
    <w:rsid w:val="006C1244"/>
    <w:rsid w:val="006C2343"/>
    <w:rsid w:val="006C27D6"/>
    <w:rsid w:val="006C28D5"/>
    <w:rsid w:val="006C2C4F"/>
    <w:rsid w:val="006C305E"/>
    <w:rsid w:val="006C359F"/>
    <w:rsid w:val="006C4124"/>
    <w:rsid w:val="006C4BA5"/>
    <w:rsid w:val="006C57D4"/>
    <w:rsid w:val="006C5959"/>
    <w:rsid w:val="006C64B3"/>
    <w:rsid w:val="006C71A8"/>
    <w:rsid w:val="006C7863"/>
    <w:rsid w:val="006D0458"/>
    <w:rsid w:val="006D1FAC"/>
    <w:rsid w:val="006D24AF"/>
    <w:rsid w:val="006D3174"/>
    <w:rsid w:val="006D3569"/>
    <w:rsid w:val="006D42F8"/>
    <w:rsid w:val="006D4C34"/>
    <w:rsid w:val="006D4D28"/>
    <w:rsid w:val="006D54A0"/>
    <w:rsid w:val="006D614D"/>
    <w:rsid w:val="006D6C08"/>
    <w:rsid w:val="006E0029"/>
    <w:rsid w:val="006E0DBE"/>
    <w:rsid w:val="006E1DC7"/>
    <w:rsid w:val="006E2D70"/>
    <w:rsid w:val="006E46E0"/>
    <w:rsid w:val="006E5443"/>
    <w:rsid w:val="006E619B"/>
    <w:rsid w:val="006E6588"/>
    <w:rsid w:val="006E6891"/>
    <w:rsid w:val="006F21C2"/>
    <w:rsid w:val="006F2680"/>
    <w:rsid w:val="006F271E"/>
    <w:rsid w:val="006F28E1"/>
    <w:rsid w:val="006F29D4"/>
    <w:rsid w:val="006F2D5D"/>
    <w:rsid w:val="006F32F3"/>
    <w:rsid w:val="006F393A"/>
    <w:rsid w:val="006F42D4"/>
    <w:rsid w:val="006F4477"/>
    <w:rsid w:val="006F4733"/>
    <w:rsid w:val="006F55C1"/>
    <w:rsid w:val="006F57E5"/>
    <w:rsid w:val="006F5CEE"/>
    <w:rsid w:val="006F62AD"/>
    <w:rsid w:val="006F700E"/>
    <w:rsid w:val="006F7BDB"/>
    <w:rsid w:val="007000CA"/>
    <w:rsid w:val="00700D7F"/>
    <w:rsid w:val="007010E4"/>
    <w:rsid w:val="00702874"/>
    <w:rsid w:val="007028E6"/>
    <w:rsid w:val="00703657"/>
    <w:rsid w:val="007043EE"/>
    <w:rsid w:val="0070442E"/>
    <w:rsid w:val="00705C40"/>
    <w:rsid w:val="00706827"/>
    <w:rsid w:val="00706A99"/>
    <w:rsid w:val="00710396"/>
    <w:rsid w:val="00710AAE"/>
    <w:rsid w:val="00711BEB"/>
    <w:rsid w:val="00712967"/>
    <w:rsid w:val="00712D2D"/>
    <w:rsid w:val="0071420D"/>
    <w:rsid w:val="007142D9"/>
    <w:rsid w:val="007147EF"/>
    <w:rsid w:val="007154DD"/>
    <w:rsid w:val="00716AD2"/>
    <w:rsid w:val="00716D45"/>
    <w:rsid w:val="007173DC"/>
    <w:rsid w:val="00717795"/>
    <w:rsid w:val="00720BCC"/>
    <w:rsid w:val="00720C98"/>
    <w:rsid w:val="007210FB"/>
    <w:rsid w:val="00721132"/>
    <w:rsid w:val="00721985"/>
    <w:rsid w:val="0072213A"/>
    <w:rsid w:val="007225DA"/>
    <w:rsid w:val="007227CC"/>
    <w:rsid w:val="007230E2"/>
    <w:rsid w:val="00723C5F"/>
    <w:rsid w:val="00724663"/>
    <w:rsid w:val="00724B4C"/>
    <w:rsid w:val="0072578D"/>
    <w:rsid w:val="0072595D"/>
    <w:rsid w:val="00725A65"/>
    <w:rsid w:val="00725D07"/>
    <w:rsid w:val="00725D49"/>
    <w:rsid w:val="0072704C"/>
    <w:rsid w:val="00727D11"/>
    <w:rsid w:val="00730A59"/>
    <w:rsid w:val="007310DC"/>
    <w:rsid w:val="007316FB"/>
    <w:rsid w:val="007317BA"/>
    <w:rsid w:val="007320EB"/>
    <w:rsid w:val="00732234"/>
    <w:rsid w:val="007328C6"/>
    <w:rsid w:val="00732EA9"/>
    <w:rsid w:val="007338D2"/>
    <w:rsid w:val="007349BA"/>
    <w:rsid w:val="00734F31"/>
    <w:rsid w:val="007379B0"/>
    <w:rsid w:val="00737FFA"/>
    <w:rsid w:val="007404BC"/>
    <w:rsid w:val="0074069A"/>
    <w:rsid w:val="0074126F"/>
    <w:rsid w:val="00742665"/>
    <w:rsid w:val="00742AFC"/>
    <w:rsid w:val="00743D35"/>
    <w:rsid w:val="007442BE"/>
    <w:rsid w:val="007445EF"/>
    <w:rsid w:val="00744BFC"/>
    <w:rsid w:val="00744DD4"/>
    <w:rsid w:val="0074607D"/>
    <w:rsid w:val="007462CF"/>
    <w:rsid w:val="00746628"/>
    <w:rsid w:val="00746759"/>
    <w:rsid w:val="00746C36"/>
    <w:rsid w:val="007472EB"/>
    <w:rsid w:val="00747FA4"/>
    <w:rsid w:val="0075029B"/>
    <w:rsid w:val="007506CC"/>
    <w:rsid w:val="00750B9F"/>
    <w:rsid w:val="007510C1"/>
    <w:rsid w:val="00751302"/>
    <w:rsid w:val="0075156C"/>
    <w:rsid w:val="007520CC"/>
    <w:rsid w:val="0075246E"/>
    <w:rsid w:val="00753301"/>
    <w:rsid w:val="00753D84"/>
    <w:rsid w:val="007543BD"/>
    <w:rsid w:val="00755513"/>
    <w:rsid w:val="00755C82"/>
    <w:rsid w:val="00756BA9"/>
    <w:rsid w:val="00757BCE"/>
    <w:rsid w:val="00760A84"/>
    <w:rsid w:val="00762D11"/>
    <w:rsid w:val="00763388"/>
    <w:rsid w:val="00763ACE"/>
    <w:rsid w:val="007642E1"/>
    <w:rsid w:val="00764509"/>
    <w:rsid w:val="007648AF"/>
    <w:rsid w:val="00764E91"/>
    <w:rsid w:val="00764FC0"/>
    <w:rsid w:val="00765743"/>
    <w:rsid w:val="007662C8"/>
    <w:rsid w:val="00767A26"/>
    <w:rsid w:val="00767E46"/>
    <w:rsid w:val="007720E9"/>
    <w:rsid w:val="00772319"/>
    <w:rsid w:val="007723B8"/>
    <w:rsid w:val="007729BD"/>
    <w:rsid w:val="007735B2"/>
    <w:rsid w:val="00773C55"/>
    <w:rsid w:val="00774CA2"/>
    <w:rsid w:val="007754E7"/>
    <w:rsid w:val="00775F88"/>
    <w:rsid w:val="00777D59"/>
    <w:rsid w:val="00777DA1"/>
    <w:rsid w:val="007802AD"/>
    <w:rsid w:val="007803BB"/>
    <w:rsid w:val="007808DB"/>
    <w:rsid w:val="00780CFD"/>
    <w:rsid w:val="00780E0A"/>
    <w:rsid w:val="00781540"/>
    <w:rsid w:val="00781C20"/>
    <w:rsid w:val="007827E3"/>
    <w:rsid w:val="00782804"/>
    <w:rsid w:val="00783834"/>
    <w:rsid w:val="00784218"/>
    <w:rsid w:val="00784340"/>
    <w:rsid w:val="00785C5C"/>
    <w:rsid w:val="00785EF2"/>
    <w:rsid w:val="00786AAF"/>
    <w:rsid w:val="007904E4"/>
    <w:rsid w:val="0079121A"/>
    <w:rsid w:val="0079149F"/>
    <w:rsid w:val="00791554"/>
    <w:rsid w:val="0079192A"/>
    <w:rsid w:val="00791D31"/>
    <w:rsid w:val="007929BD"/>
    <w:rsid w:val="00792FE3"/>
    <w:rsid w:val="007942D5"/>
    <w:rsid w:val="00796A13"/>
    <w:rsid w:val="0079713D"/>
    <w:rsid w:val="007973BF"/>
    <w:rsid w:val="00797CA1"/>
    <w:rsid w:val="007A1801"/>
    <w:rsid w:val="007A23F5"/>
    <w:rsid w:val="007A2D9E"/>
    <w:rsid w:val="007A3441"/>
    <w:rsid w:val="007A348C"/>
    <w:rsid w:val="007A3691"/>
    <w:rsid w:val="007A39FA"/>
    <w:rsid w:val="007A3D63"/>
    <w:rsid w:val="007A4179"/>
    <w:rsid w:val="007A4D47"/>
    <w:rsid w:val="007A6171"/>
    <w:rsid w:val="007A6380"/>
    <w:rsid w:val="007A63CB"/>
    <w:rsid w:val="007A6B90"/>
    <w:rsid w:val="007A7C8E"/>
    <w:rsid w:val="007A7D72"/>
    <w:rsid w:val="007A7DDD"/>
    <w:rsid w:val="007B01B6"/>
    <w:rsid w:val="007B0532"/>
    <w:rsid w:val="007B13F2"/>
    <w:rsid w:val="007B14DC"/>
    <w:rsid w:val="007B231B"/>
    <w:rsid w:val="007B25C3"/>
    <w:rsid w:val="007B29B8"/>
    <w:rsid w:val="007B3BCB"/>
    <w:rsid w:val="007B479A"/>
    <w:rsid w:val="007B5FEE"/>
    <w:rsid w:val="007B6067"/>
    <w:rsid w:val="007B721A"/>
    <w:rsid w:val="007B784F"/>
    <w:rsid w:val="007B78F9"/>
    <w:rsid w:val="007B7E23"/>
    <w:rsid w:val="007C0170"/>
    <w:rsid w:val="007C0F7A"/>
    <w:rsid w:val="007C1C92"/>
    <w:rsid w:val="007C1E45"/>
    <w:rsid w:val="007C2705"/>
    <w:rsid w:val="007C387C"/>
    <w:rsid w:val="007C42D0"/>
    <w:rsid w:val="007C5395"/>
    <w:rsid w:val="007C545F"/>
    <w:rsid w:val="007C59B3"/>
    <w:rsid w:val="007C61DD"/>
    <w:rsid w:val="007C63A5"/>
    <w:rsid w:val="007D0E83"/>
    <w:rsid w:val="007D1E6C"/>
    <w:rsid w:val="007D1FDA"/>
    <w:rsid w:val="007D33A3"/>
    <w:rsid w:val="007D36B7"/>
    <w:rsid w:val="007D4D64"/>
    <w:rsid w:val="007D5458"/>
    <w:rsid w:val="007D67E6"/>
    <w:rsid w:val="007D7848"/>
    <w:rsid w:val="007D7D57"/>
    <w:rsid w:val="007E0280"/>
    <w:rsid w:val="007E1821"/>
    <w:rsid w:val="007E1D86"/>
    <w:rsid w:val="007E20AD"/>
    <w:rsid w:val="007E5C5E"/>
    <w:rsid w:val="007E5DC9"/>
    <w:rsid w:val="007E5E18"/>
    <w:rsid w:val="007E6132"/>
    <w:rsid w:val="007E67D9"/>
    <w:rsid w:val="007F05FA"/>
    <w:rsid w:val="007F0C38"/>
    <w:rsid w:val="007F11CF"/>
    <w:rsid w:val="007F183D"/>
    <w:rsid w:val="007F2367"/>
    <w:rsid w:val="007F24D8"/>
    <w:rsid w:val="007F25F8"/>
    <w:rsid w:val="007F305E"/>
    <w:rsid w:val="007F3227"/>
    <w:rsid w:val="007F3586"/>
    <w:rsid w:val="007F3E63"/>
    <w:rsid w:val="007F55AE"/>
    <w:rsid w:val="007F5C61"/>
    <w:rsid w:val="007F767E"/>
    <w:rsid w:val="00800FF3"/>
    <w:rsid w:val="0080115C"/>
    <w:rsid w:val="008011B9"/>
    <w:rsid w:val="008021F0"/>
    <w:rsid w:val="008030BD"/>
    <w:rsid w:val="0080345A"/>
    <w:rsid w:val="00804316"/>
    <w:rsid w:val="00804917"/>
    <w:rsid w:val="00804D96"/>
    <w:rsid w:val="00805659"/>
    <w:rsid w:val="00805C66"/>
    <w:rsid w:val="00806161"/>
    <w:rsid w:val="00806BDB"/>
    <w:rsid w:val="00806FE1"/>
    <w:rsid w:val="00807F72"/>
    <w:rsid w:val="00810571"/>
    <w:rsid w:val="00811D87"/>
    <w:rsid w:val="00811FB2"/>
    <w:rsid w:val="008132CB"/>
    <w:rsid w:val="0081352D"/>
    <w:rsid w:val="0081388F"/>
    <w:rsid w:val="00813EEB"/>
    <w:rsid w:val="00814268"/>
    <w:rsid w:val="00816484"/>
    <w:rsid w:val="0081680A"/>
    <w:rsid w:val="00817CB4"/>
    <w:rsid w:val="00822292"/>
    <w:rsid w:val="00822CCA"/>
    <w:rsid w:val="008236A2"/>
    <w:rsid w:val="00823F71"/>
    <w:rsid w:val="00824C16"/>
    <w:rsid w:val="00825443"/>
    <w:rsid w:val="008257F6"/>
    <w:rsid w:val="008260A0"/>
    <w:rsid w:val="008273EF"/>
    <w:rsid w:val="00830FDE"/>
    <w:rsid w:val="00832A99"/>
    <w:rsid w:val="00832D6E"/>
    <w:rsid w:val="00832DEB"/>
    <w:rsid w:val="00833317"/>
    <w:rsid w:val="00833534"/>
    <w:rsid w:val="00833DB0"/>
    <w:rsid w:val="00835D0A"/>
    <w:rsid w:val="008363D1"/>
    <w:rsid w:val="00836BBE"/>
    <w:rsid w:val="00836F55"/>
    <w:rsid w:val="00836FC4"/>
    <w:rsid w:val="008370D3"/>
    <w:rsid w:val="00840E71"/>
    <w:rsid w:val="008411C9"/>
    <w:rsid w:val="00842A6D"/>
    <w:rsid w:val="00844913"/>
    <w:rsid w:val="00844B19"/>
    <w:rsid w:val="008461CC"/>
    <w:rsid w:val="00846450"/>
    <w:rsid w:val="00846563"/>
    <w:rsid w:val="00846984"/>
    <w:rsid w:val="00846CAE"/>
    <w:rsid w:val="00847407"/>
    <w:rsid w:val="00847AF3"/>
    <w:rsid w:val="00850D32"/>
    <w:rsid w:val="0085182E"/>
    <w:rsid w:val="00851955"/>
    <w:rsid w:val="008527A9"/>
    <w:rsid w:val="0085288E"/>
    <w:rsid w:val="00852DE9"/>
    <w:rsid w:val="00853040"/>
    <w:rsid w:val="00853CF3"/>
    <w:rsid w:val="008550D1"/>
    <w:rsid w:val="008562BA"/>
    <w:rsid w:val="00857490"/>
    <w:rsid w:val="00857A34"/>
    <w:rsid w:val="00857CD6"/>
    <w:rsid w:val="00857EFE"/>
    <w:rsid w:val="00860230"/>
    <w:rsid w:val="0086090A"/>
    <w:rsid w:val="00861A30"/>
    <w:rsid w:val="00862624"/>
    <w:rsid w:val="00862F22"/>
    <w:rsid w:val="008630BC"/>
    <w:rsid w:val="00863AE9"/>
    <w:rsid w:val="00863BD8"/>
    <w:rsid w:val="00864F0B"/>
    <w:rsid w:val="0086622E"/>
    <w:rsid w:val="00866A9E"/>
    <w:rsid w:val="008677C0"/>
    <w:rsid w:val="008702F9"/>
    <w:rsid w:val="00871C2F"/>
    <w:rsid w:val="008720F7"/>
    <w:rsid w:val="00872EF0"/>
    <w:rsid w:val="00872F90"/>
    <w:rsid w:val="008738ED"/>
    <w:rsid w:val="00874C88"/>
    <w:rsid w:val="0087505C"/>
    <w:rsid w:val="0087521E"/>
    <w:rsid w:val="0087526B"/>
    <w:rsid w:val="008761C1"/>
    <w:rsid w:val="008761E9"/>
    <w:rsid w:val="0087642C"/>
    <w:rsid w:val="00876719"/>
    <w:rsid w:val="00876B1B"/>
    <w:rsid w:val="00877712"/>
    <w:rsid w:val="008808B4"/>
    <w:rsid w:val="00881386"/>
    <w:rsid w:val="00881B2B"/>
    <w:rsid w:val="008827D7"/>
    <w:rsid w:val="0088379E"/>
    <w:rsid w:val="00884937"/>
    <w:rsid w:val="00884A33"/>
    <w:rsid w:val="00884C08"/>
    <w:rsid w:val="008853A3"/>
    <w:rsid w:val="008854E6"/>
    <w:rsid w:val="0088595D"/>
    <w:rsid w:val="00885D6C"/>
    <w:rsid w:val="008867DA"/>
    <w:rsid w:val="00886C25"/>
    <w:rsid w:val="00887341"/>
    <w:rsid w:val="00887681"/>
    <w:rsid w:val="00887826"/>
    <w:rsid w:val="00887F34"/>
    <w:rsid w:val="0089063C"/>
    <w:rsid w:val="00890B36"/>
    <w:rsid w:val="00891B29"/>
    <w:rsid w:val="00891E29"/>
    <w:rsid w:val="008927D1"/>
    <w:rsid w:val="008933FF"/>
    <w:rsid w:val="00895C08"/>
    <w:rsid w:val="00896956"/>
    <w:rsid w:val="00896C50"/>
    <w:rsid w:val="008973CF"/>
    <w:rsid w:val="008A0596"/>
    <w:rsid w:val="008A1667"/>
    <w:rsid w:val="008A196D"/>
    <w:rsid w:val="008A204E"/>
    <w:rsid w:val="008A29E3"/>
    <w:rsid w:val="008A3D09"/>
    <w:rsid w:val="008A6A4F"/>
    <w:rsid w:val="008A6EF1"/>
    <w:rsid w:val="008A76AB"/>
    <w:rsid w:val="008A785D"/>
    <w:rsid w:val="008B073F"/>
    <w:rsid w:val="008B0847"/>
    <w:rsid w:val="008B0DBD"/>
    <w:rsid w:val="008B107C"/>
    <w:rsid w:val="008B1339"/>
    <w:rsid w:val="008B23FA"/>
    <w:rsid w:val="008B2756"/>
    <w:rsid w:val="008B3258"/>
    <w:rsid w:val="008B4117"/>
    <w:rsid w:val="008B5242"/>
    <w:rsid w:val="008B58E4"/>
    <w:rsid w:val="008B60B4"/>
    <w:rsid w:val="008B63BB"/>
    <w:rsid w:val="008B6811"/>
    <w:rsid w:val="008B7890"/>
    <w:rsid w:val="008C0652"/>
    <w:rsid w:val="008C0D4B"/>
    <w:rsid w:val="008C0E30"/>
    <w:rsid w:val="008C125A"/>
    <w:rsid w:val="008C1A14"/>
    <w:rsid w:val="008C3643"/>
    <w:rsid w:val="008C3C16"/>
    <w:rsid w:val="008C3DCD"/>
    <w:rsid w:val="008C4464"/>
    <w:rsid w:val="008C4EA3"/>
    <w:rsid w:val="008C69BA"/>
    <w:rsid w:val="008C7A53"/>
    <w:rsid w:val="008D01F7"/>
    <w:rsid w:val="008D046F"/>
    <w:rsid w:val="008D11E0"/>
    <w:rsid w:val="008D1BB8"/>
    <w:rsid w:val="008D2E1D"/>
    <w:rsid w:val="008D3018"/>
    <w:rsid w:val="008D3269"/>
    <w:rsid w:val="008D32BD"/>
    <w:rsid w:val="008D53CD"/>
    <w:rsid w:val="008D5783"/>
    <w:rsid w:val="008D5FB0"/>
    <w:rsid w:val="008D767F"/>
    <w:rsid w:val="008D7793"/>
    <w:rsid w:val="008D7A88"/>
    <w:rsid w:val="008D7D6F"/>
    <w:rsid w:val="008D7E20"/>
    <w:rsid w:val="008D7E54"/>
    <w:rsid w:val="008E0E70"/>
    <w:rsid w:val="008E1834"/>
    <w:rsid w:val="008E1A33"/>
    <w:rsid w:val="008E1D8E"/>
    <w:rsid w:val="008E356E"/>
    <w:rsid w:val="008E3CF3"/>
    <w:rsid w:val="008E48A1"/>
    <w:rsid w:val="008E4D1A"/>
    <w:rsid w:val="008E790A"/>
    <w:rsid w:val="008F07C0"/>
    <w:rsid w:val="008F0C8A"/>
    <w:rsid w:val="008F0F93"/>
    <w:rsid w:val="008F18A9"/>
    <w:rsid w:val="008F244E"/>
    <w:rsid w:val="008F273B"/>
    <w:rsid w:val="008F280F"/>
    <w:rsid w:val="008F2D1D"/>
    <w:rsid w:val="008F34EA"/>
    <w:rsid w:val="008F3563"/>
    <w:rsid w:val="008F4919"/>
    <w:rsid w:val="008F535D"/>
    <w:rsid w:val="008F5CA6"/>
    <w:rsid w:val="008F5F2E"/>
    <w:rsid w:val="008F66F2"/>
    <w:rsid w:val="008F7451"/>
    <w:rsid w:val="008F75F2"/>
    <w:rsid w:val="008F7BBB"/>
    <w:rsid w:val="008F7FD3"/>
    <w:rsid w:val="00900D05"/>
    <w:rsid w:val="009025FC"/>
    <w:rsid w:val="009027D3"/>
    <w:rsid w:val="009029D2"/>
    <w:rsid w:val="00904350"/>
    <w:rsid w:val="009044FE"/>
    <w:rsid w:val="009048AA"/>
    <w:rsid w:val="00904DB0"/>
    <w:rsid w:val="00905157"/>
    <w:rsid w:val="00907266"/>
    <w:rsid w:val="0090768E"/>
    <w:rsid w:val="00907EF1"/>
    <w:rsid w:val="009105F7"/>
    <w:rsid w:val="00910A0B"/>
    <w:rsid w:val="00910FD1"/>
    <w:rsid w:val="00911F9E"/>
    <w:rsid w:val="00911FA8"/>
    <w:rsid w:val="0091358F"/>
    <w:rsid w:val="009139FC"/>
    <w:rsid w:val="00913AC5"/>
    <w:rsid w:val="00913C2B"/>
    <w:rsid w:val="00913D3B"/>
    <w:rsid w:val="00913F51"/>
    <w:rsid w:val="009141AC"/>
    <w:rsid w:val="00914F57"/>
    <w:rsid w:val="009152E0"/>
    <w:rsid w:val="0091531D"/>
    <w:rsid w:val="00915A9F"/>
    <w:rsid w:val="00916634"/>
    <w:rsid w:val="00916AA9"/>
    <w:rsid w:val="009213C3"/>
    <w:rsid w:val="00921AFC"/>
    <w:rsid w:val="00921EC4"/>
    <w:rsid w:val="009236F8"/>
    <w:rsid w:val="00923796"/>
    <w:rsid w:val="00923DCF"/>
    <w:rsid w:val="00924CF3"/>
    <w:rsid w:val="00925081"/>
    <w:rsid w:val="00925BCC"/>
    <w:rsid w:val="00925E4A"/>
    <w:rsid w:val="00925FA6"/>
    <w:rsid w:val="009263FE"/>
    <w:rsid w:val="00927B5A"/>
    <w:rsid w:val="009309A7"/>
    <w:rsid w:val="00930C4B"/>
    <w:rsid w:val="009329D1"/>
    <w:rsid w:val="00932B5E"/>
    <w:rsid w:val="0093354A"/>
    <w:rsid w:val="00933FD0"/>
    <w:rsid w:val="0093450B"/>
    <w:rsid w:val="009347A1"/>
    <w:rsid w:val="00935129"/>
    <w:rsid w:val="009362D7"/>
    <w:rsid w:val="00937554"/>
    <w:rsid w:val="00937586"/>
    <w:rsid w:val="0094040B"/>
    <w:rsid w:val="009406FB"/>
    <w:rsid w:val="009407E0"/>
    <w:rsid w:val="0094378B"/>
    <w:rsid w:val="0094415E"/>
    <w:rsid w:val="00944C45"/>
    <w:rsid w:val="009459FA"/>
    <w:rsid w:val="0094642D"/>
    <w:rsid w:val="00946AEB"/>
    <w:rsid w:val="009500C6"/>
    <w:rsid w:val="00950E79"/>
    <w:rsid w:val="009510B5"/>
    <w:rsid w:val="00951938"/>
    <w:rsid w:val="00951B72"/>
    <w:rsid w:val="0095231F"/>
    <w:rsid w:val="00952359"/>
    <w:rsid w:val="00954A97"/>
    <w:rsid w:val="00954DAD"/>
    <w:rsid w:val="0095515E"/>
    <w:rsid w:val="00955551"/>
    <w:rsid w:val="0095595C"/>
    <w:rsid w:val="00955E4A"/>
    <w:rsid w:val="00957AD5"/>
    <w:rsid w:val="00960CC3"/>
    <w:rsid w:val="0096118A"/>
    <w:rsid w:val="0096159C"/>
    <w:rsid w:val="009617DF"/>
    <w:rsid w:val="00961C94"/>
    <w:rsid w:val="00961DBC"/>
    <w:rsid w:val="00961E9B"/>
    <w:rsid w:val="00961FA3"/>
    <w:rsid w:val="00962919"/>
    <w:rsid w:val="00963752"/>
    <w:rsid w:val="009639AB"/>
    <w:rsid w:val="009643E2"/>
    <w:rsid w:val="009654C1"/>
    <w:rsid w:val="00965DE8"/>
    <w:rsid w:val="00966AD0"/>
    <w:rsid w:val="009671A5"/>
    <w:rsid w:val="00970837"/>
    <w:rsid w:val="00970D20"/>
    <w:rsid w:val="00971050"/>
    <w:rsid w:val="009719A2"/>
    <w:rsid w:val="00971E6D"/>
    <w:rsid w:val="0097249F"/>
    <w:rsid w:val="00972C87"/>
    <w:rsid w:val="009734FC"/>
    <w:rsid w:val="009739F2"/>
    <w:rsid w:val="00974D9B"/>
    <w:rsid w:val="0097525C"/>
    <w:rsid w:val="00975825"/>
    <w:rsid w:val="00975BD1"/>
    <w:rsid w:val="0097600C"/>
    <w:rsid w:val="00976086"/>
    <w:rsid w:val="00976630"/>
    <w:rsid w:val="0097797C"/>
    <w:rsid w:val="009814F9"/>
    <w:rsid w:val="009829BB"/>
    <w:rsid w:val="009832A3"/>
    <w:rsid w:val="009840C0"/>
    <w:rsid w:val="00984503"/>
    <w:rsid w:val="009848A3"/>
    <w:rsid w:val="00984E22"/>
    <w:rsid w:val="0098523C"/>
    <w:rsid w:val="009858FD"/>
    <w:rsid w:val="009865AA"/>
    <w:rsid w:val="0098699B"/>
    <w:rsid w:val="00986FDD"/>
    <w:rsid w:val="00990365"/>
    <w:rsid w:val="00990432"/>
    <w:rsid w:val="009905C3"/>
    <w:rsid w:val="00991717"/>
    <w:rsid w:val="00992900"/>
    <w:rsid w:val="00992DBC"/>
    <w:rsid w:val="00993448"/>
    <w:rsid w:val="009937CA"/>
    <w:rsid w:val="0099428A"/>
    <w:rsid w:val="00994FC6"/>
    <w:rsid w:val="0099560B"/>
    <w:rsid w:val="00995BFF"/>
    <w:rsid w:val="00995E02"/>
    <w:rsid w:val="009961D6"/>
    <w:rsid w:val="00996410"/>
    <w:rsid w:val="00996628"/>
    <w:rsid w:val="00997AE7"/>
    <w:rsid w:val="009A06BE"/>
    <w:rsid w:val="009A0845"/>
    <w:rsid w:val="009A2757"/>
    <w:rsid w:val="009A3C1B"/>
    <w:rsid w:val="009A3FA8"/>
    <w:rsid w:val="009A5C03"/>
    <w:rsid w:val="009A5C51"/>
    <w:rsid w:val="009A5CBA"/>
    <w:rsid w:val="009A642C"/>
    <w:rsid w:val="009A7949"/>
    <w:rsid w:val="009B013A"/>
    <w:rsid w:val="009B160F"/>
    <w:rsid w:val="009B3E10"/>
    <w:rsid w:val="009B3F92"/>
    <w:rsid w:val="009B3F99"/>
    <w:rsid w:val="009B3FA3"/>
    <w:rsid w:val="009B44DD"/>
    <w:rsid w:val="009B4DF6"/>
    <w:rsid w:val="009B55BE"/>
    <w:rsid w:val="009B6526"/>
    <w:rsid w:val="009B6A83"/>
    <w:rsid w:val="009B6FF3"/>
    <w:rsid w:val="009B706B"/>
    <w:rsid w:val="009B796E"/>
    <w:rsid w:val="009C0694"/>
    <w:rsid w:val="009C070A"/>
    <w:rsid w:val="009C10F3"/>
    <w:rsid w:val="009C1502"/>
    <w:rsid w:val="009C2B2C"/>
    <w:rsid w:val="009C30A7"/>
    <w:rsid w:val="009C3205"/>
    <w:rsid w:val="009C334B"/>
    <w:rsid w:val="009C36AC"/>
    <w:rsid w:val="009C40B9"/>
    <w:rsid w:val="009C41A2"/>
    <w:rsid w:val="009C53A4"/>
    <w:rsid w:val="009C54C3"/>
    <w:rsid w:val="009C5D02"/>
    <w:rsid w:val="009C6524"/>
    <w:rsid w:val="009C6AA7"/>
    <w:rsid w:val="009C73CF"/>
    <w:rsid w:val="009C7FE7"/>
    <w:rsid w:val="009D0D99"/>
    <w:rsid w:val="009D1327"/>
    <w:rsid w:val="009D13EE"/>
    <w:rsid w:val="009D1570"/>
    <w:rsid w:val="009D19A5"/>
    <w:rsid w:val="009D1D48"/>
    <w:rsid w:val="009D1EDB"/>
    <w:rsid w:val="009D20E9"/>
    <w:rsid w:val="009D2D5C"/>
    <w:rsid w:val="009D3EDC"/>
    <w:rsid w:val="009D4592"/>
    <w:rsid w:val="009D54DB"/>
    <w:rsid w:val="009D54EA"/>
    <w:rsid w:val="009D6635"/>
    <w:rsid w:val="009D6769"/>
    <w:rsid w:val="009D6ACB"/>
    <w:rsid w:val="009D6AD6"/>
    <w:rsid w:val="009D6E30"/>
    <w:rsid w:val="009E02C4"/>
    <w:rsid w:val="009E08EE"/>
    <w:rsid w:val="009E195B"/>
    <w:rsid w:val="009E1DA5"/>
    <w:rsid w:val="009E3271"/>
    <w:rsid w:val="009E3533"/>
    <w:rsid w:val="009E3614"/>
    <w:rsid w:val="009E37DD"/>
    <w:rsid w:val="009E4452"/>
    <w:rsid w:val="009E4DAA"/>
    <w:rsid w:val="009E742B"/>
    <w:rsid w:val="009F01EF"/>
    <w:rsid w:val="009F07E8"/>
    <w:rsid w:val="009F07E9"/>
    <w:rsid w:val="009F151D"/>
    <w:rsid w:val="009F2D9A"/>
    <w:rsid w:val="009F3C83"/>
    <w:rsid w:val="009F4C7C"/>
    <w:rsid w:val="009F5452"/>
    <w:rsid w:val="009F61AC"/>
    <w:rsid w:val="009F664C"/>
    <w:rsid w:val="009F6D15"/>
    <w:rsid w:val="009F7235"/>
    <w:rsid w:val="00A009FD"/>
    <w:rsid w:val="00A01B52"/>
    <w:rsid w:val="00A0268D"/>
    <w:rsid w:val="00A03008"/>
    <w:rsid w:val="00A03545"/>
    <w:rsid w:val="00A04636"/>
    <w:rsid w:val="00A04B7C"/>
    <w:rsid w:val="00A053FC"/>
    <w:rsid w:val="00A05F50"/>
    <w:rsid w:val="00A066BB"/>
    <w:rsid w:val="00A06868"/>
    <w:rsid w:val="00A06AFF"/>
    <w:rsid w:val="00A0735D"/>
    <w:rsid w:val="00A073DD"/>
    <w:rsid w:val="00A073E6"/>
    <w:rsid w:val="00A10582"/>
    <w:rsid w:val="00A1077C"/>
    <w:rsid w:val="00A10948"/>
    <w:rsid w:val="00A11522"/>
    <w:rsid w:val="00A116B0"/>
    <w:rsid w:val="00A11AAB"/>
    <w:rsid w:val="00A11FF3"/>
    <w:rsid w:val="00A1262F"/>
    <w:rsid w:val="00A1295B"/>
    <w:rsid w:val="00A12C83"/>
    <w:rsid w:val="00A12D0C"/>
    <w:rsid w:val="00A142F3"/>
    <w:rsid w:val="00A1445D"/>
    <w:rsid w:val="00A15496"/>
    <w:rsid w:val="00A15D61"/>
    <w:rsid w:val="00A16A0A"/>
    <w:rsid w:val="00A17F19"/>
    <w:rsid w:val="00A20601"/>
    <w:rsid w:val="00A20678"/>
    <w:rsid w:val="00A20F20"/>
    <w:rsid w:val="00A21D32"/>
    <w:rsid w:val="00A22334"/>
    <w:rsid w:val="00A225B0"/>
    <w:rsid w:val="00A2270A"/>
    <w:rsid w:val="00A22E2C"/>
    <w:rsid w:val="00A2379F"/>
    <w:rsid w:val="00A25C40"/>
    <w:rsid w:val="00A260E0"/>
    <w:rsid w:val="00A265B7"/>
    <w:rsid w:val="00A279B2"/>
    <w:rsid w:val="00A302FD"/>
    <w:rsid w:val="00A31338"/>
    <w:rsid w:val="00A313EF"/>
    <w:rsid w:val="00A31ADB"/>
    <w:rsid w:val="00A3233D"/>
    <w:rsid w:val="00A32918"/>
    <w:rsid w:val="00A32C89"/>
    <w:rsid w:val="00A3375B"/>
    <w:rsid w:val="00A340A7"/>
    <w:rsid w:val="00A340A9"/>
    <w:rsid w:val="00A34656"/>
    <w:rsid w:val="00A348B1"/>
    <w:rsid w:val="00A35634"/>
    <w:rsid w:val="00A35691"/>
    <w:rsid w:val="00A35C9A"/>
    <w:rsid w:val="00A372EE"/>
    <w:rsid w:val="00A37DD9"/>
    <w:rsid w:val="00A40B64"/>
    <w:rsid w:val="00A410C7"/>
    <w:rsid w:val="00A4147F"/>
    <w:rsid w:val="00A4165B"/>
    <w:rsid w:val="00A418E5"/>
    <w:rsid w:val="00A41A57"/>
    <w:rsid w:val="00A41FC0"/>
    <w:rsid w:val="00A422C9"/>
    <w:rsid w:val="00A42307"/>
    <w:rsid w:val="00A4351D"/>
    <w:rsid w:val="00A43D98"/>
    <w:rsid w:val="00A44DC7"/>
    <w:rsid w:val="00A4577A"/>
    <w:rsid w:val="00A457FC"/>
    <w:rsid w:val="00A46285"/>
    <w:rsid w:val="00A464E0"/>
    <w:rsid w:val="00A469C1"/>
    <w:rsid w:val="00A472E7"/>
    <w:rsid w:val="00A52D6A"/>
    <w:rsid w:val="00A53641"/>
    <w:rsid w:val="00A53C14"/>
    <w:rsid w:val="00A53C32"/>
    <w:rsid w:val="00A544C2"/>
    <w:rsid w:val="00A54722"/>
    <w:rsid w:val="00A55566"/>
    <w:rsid w:val="00A56EFA"/>
    <w:rsid w:val="00A6012B"/>
    <w:rsid w:val="00A60F31"/>
    <w:rsid w:val="00A61652"/>
    <w:rsid w:val="00A61B78"/>
    <w:rsid w:val="00A61E47"/>
    <w:rsid w:val="00A6221B"/>
    <w:rsid w:val="00A6283C"/>
    <w:rsid w:val="00A64DA1"/>
    <w:rsid w:val="00A652BB"/>
    <w:rsid w:val="00A65F8A"/>
    <w:rsid w:val="00A661C9"/>
    <w:rsid w:val="00A665CB"/>
    <w:rsid w:val="00A666EE"/>
    <w:rsid w:val="00A66EAB"/>
    <w:rsid w:val="00A67A1C"/>
    <w:rsid w:val="00A67A8A"/>
    <w:rsid w:val="00A7063D"/>
    <w:rsid w:val="00A71B0B"/>
    <w:rsid w:val="00A72775"/>
    <w:rsid w:val="00A72E28"/>
    <w:rsid w:val="00A73526"/>
    <w:rsid w:val="00A737C0"/>
    <w:rsid w:val="00A73E37"/>
    <w:rsid w:val="00A74BF0"/>
    <w:rsid w:val="00A750EE"/>
    <w:rsid w:val="00A75A48"/>
    <w:rsid w:val="00A767E9"/>
    <w:rsid w:val="00A76CEC"/>
    <w:rsid w:val="00A77392"/>
    <w:rsid w:val="00A7745F"/>
    <w:rsid w:val="00A8084C"/>
    <w:rsid w:val="00A810B2"/>
    <w:rsid w:val="00A8146F"/>
    <w:rsid w:val="00A81B0A"/>
    <w:rsid w:val="00A81F69"/>
    <w:rsid w:val="00A822E7"/>
    <w:rsid w:val="00A82379"/>
    <w:rsid w:val="00A82DCD"/>
    <w:rsid w:val="00A82DF5"/>
    <w:rsid w:val="00A8339A"/>
    <w:rsid w:val="00A83532"/>
    <w:rsid w:val="00A855FC"/>
    <w:rsid w:val="00A85873"/>
    <w:rsid w:val="00A85E73"/>
    <w:rsid w:val="00A86D83"/>
    <w:rsid w:val="00A87EEF"/>
    <w:rsid w:val="00A87EFC"/>
    <w:rsid w:val="00A902B9"/>
    <w:rsid w:val="00A9040E"/>
    <w:rsid w:val="00A905FA"/>
    <w:rsid w:val="00A90B47"/>
    <w:rsid w:val="00A90C07"/>
    <w:rsid w:val="00A90D55"/>
    <w:rsid w:val="00A9164E"/>
    <w:rsid w:val="00A91DA8"/>
    <w:rsid w:val="00A92770"/>
    <w:rsid w:val="00A94580"/>
    <w:rsid w:val="00A947D2"/>
    <w:rsid w:val="00A94A0F"/>
    <w:rsid w:val="00A95374"/>
    <w:rsid w:val="00A95400"/>
    <w:rsid w:val="00A963D5"/>
    <w:rsid w:val="00A96487"/>
    <w:rsid w:val="00A96796"/>
    <w:rsid w:val="00A97640"/>
    <w:rsid w:val="00AA01E1"/>
    <w:rsid w:val="00AA0B71"/>
    <w:rsid w:val="00AA1BA4"/>
    <w:rsid w:val="00AA2525"/>
    <w:rsid w:val="00AA28ED"/>
    <w:rsid w:val="00AA350E"/>
    <w:rsid w:val="00AA3819"/>
    <w:rsid w:val="00AA3CF0"/>
    <w:rsid w:val="00AA41E7"/>
    <w:rsid w:val="00AA4E32"/>
    <w:rsid w:val="00AA53E6"/>
    <w:rsid w:val="00AA54A5"/>
    <w:rsid w:val="00AA59B7"/>
    <w:rsid w:val="00AA5E0F"/>
    <w:rsid w:val="00AA6424"/>
    <w:rsid w:val="00AA6C7C"/>
    <w:rsid w:val="00AA6D40"/>
    <w:rsid w:val="00AA7523"/>
    <w:rsid w:val="00AA77B4"/>
    <w:rsid w:val="00AB0018"/>
    <w:rsid w:val="00AB06B9"/>
    <w:rsid w:val="00AB1A35"/>
    <w:rsid w:val="00AB29FF"/>
    <w:rsid w:val="00AB2FE2"/>
    <w:rsid w:val="00AB35C7"/>
    <w:rsid w:val="00AB3D9C"/>
    <w:rsid w:val="00AB4479"/>
    <w:rsid w:val="00AB474A"/>
    <w:rsid w:val="00AB47DA"/>
    <w:rsid w:val="00AB4AF9"/>
    <w:rsid w:val="00AB4D73"/>
    <w:rsid w:val="00AB5121"/>
    <w:rsid w:val="00AB51A4"/>
    <w:rsid w:val="00AB66C9"/>
    <w:rsid w:val="00AB681F"/>
    <w:rsid w:val="00AB6B5D"/>
    <w:rsid w:val="00AB6DEB"/>
    <w:rsid w:val="00AB724D"/>
    <w:rsid w:val="00AB7AEA"/>
    <w:rsid w:val="00AC1D98"/>
    <w:rsid w:val="00AC1F33"/>
    <w:rsid w:val="00AC2B2D"/>
    <w:rsid w:val="00AC2B62"/>
    <w:rsid w:val="00AC43D7"/>
    <w:rsid w:val="00AC4B67"/>
    <w:rsid w:val="00AC51DA"/>
    <w:rsid w:val="00AC59A4"/>
    <w:rsid w:val="00AC5AE9"/>
    <w:rsid w:val="00AC5B32"/>
    <w:rsid w:val="00AC6046"/>
    <w:rsid w:val="00AC74B5"/>
    <w:rsid w:val="00AC771B"/>
    <w:rsid w:val="00AC7DA1"/>
    <w:rsid w:val="00AC7FAF"/>
    <w:rsid w:val="00AD2A1A"/>
    <w:rsid w:val="00AD3C28"/>
    <w:rsid w:val="00AD3E58"/>
    <w:rsid w:val="00AD61E8"/>
    <w:rsid w:val="00AD64F8"/>
    <w:rsid w:val="00AD65C2"/>
    <w:rsid w:val="00AD686F"/>
    <w:rsid w:val="00AD75DE"/>
    <w:rsid w:val="00AD7E37"/>
    <w:rsid w:val="00AE0850"/>
    <w:rsid w:val="00AE09A6"/>
    <w:rsid w:val="00AE0CF1"/>
    <w:rsid w:val="00AE0E23"/>
    <w:rsid w:val="00AE11D2"/>
    <w:rsid w:val="00AE1362"/>
    <w:rsid w:val="00AE1AD0"/>
    <w:rsid w:val="00AE22FA"/>
    <w:rsid w:val="00AE2404"/>
    <w:rsid w:val="00AE2C56"/>
    <w:rsid w:val="00AE312A"/>
    <w:rsid w:val="00AE317A"/>
    <w:rsid w:val="00AE35F1"/>
    <w:rsid w:val="00AE3E27"/>
    <w:rsid w:val="00AE3FB7"/>
    <w:rsid w:val="00AE4387"/>
    <w:rsid w:val="00AE4DFB"/>
    <w:rsid w:val="00AE5A32"/>
    <w:rsid w:val="00AE6267"/>
    <w:rsid w:val="00AE6B51"/>
    <w:rsid w:val="00AE7B89"/>
    <w:rsid w:val="00AF0D49"/>
    <w:rsid w:val="00AF270B"/>
    <w:rsid w:val="00AF3C3A"/>
    <w:rsid w:val="00AF5A23"/>
    <w:rsid w:val="00AF615A"/>
    <w:rsid w:val="00AF6EB4"/>
    <w:rsid w:val="00B01980"/>
    <w:rsid w:val="00B023F9"/>
    <w:rsid w:val="00B0255C"/>
    <w:rsid w:val="00B03D8E"/>
    <w:rsid w:val="00B047DA"/>
    <w:rsid w:val="00B05214"/>
    <w:rsid w:val="00B0568F"/>
    <w:rsid w:val="00B07BEE"/>
    <w:rsid w:val="00B10864"/>
    <w:rsid w:val="00B10FF4"/>
    <w:rsid w:val="00B11B99"/>
    <w:rsid w:val="00B11E52"/>
    <w:rsid w:val="00B1228D"/>
    <w:rsid w:val="00B13182"/>
    <w:rsid w:val="00B13CA6"/>
    <w:rsid w:val="00B1438D"/>
    <w:rsid w:val="00B1536B"/>
    <w:rsid w:val="00B15666"/>
    <w:rsid w:val="00B1595D"/>
    <w:rsid w:val="00B15D72"/>
    <w:rsid w:val="00B15EB3"/>
    <w:rsid w:val="00B1609D"/>
    <w:rsid w:val="00B1644B"/>
    <w:rsid w:val="00B17B02"/>
    <w:rsid w:val="00B17E14"/>
    <w:rsid w:val="00B20615"/>
    <w:rsid w:val="00B21041"/>
    <w:rsid w:val="00B21BD7"/>
    <w:rsid w:val="00B22426"/>
    <w:rsid w:val="00B224EC"/>
    <w:rsid w:val="00B22BB1"/>
    <w:rsid w:val="00B22FC0"/>
    <w:rsid w:val="00B23FAF"/>
    <w:rsid w:val="00B244AC"/>
    <w:rsid w:val="00B2467B"/>
    <w:rsid w:val="00B24A17"/>
    <w:rsid w:val="00B24DB3"/>
    <w:rsid w:val="00B25044"/>
    <w:rsid w:val="00B25694"/>
    <w:rsid w:val="00B25B51"/>
    <w:rsid w:val="00B2666C"/>
    <w:rsid w:val="00B26FC5"/>
    <w:rsid w:val="00B270CB"/>
    <w:rsid w:val="00B27852"/>
    <w:rsid w:val="00B3012C"/>
    <w:rsid w:val="00B3026E"/>
    <w:rsid w:val="00B30799"/>
    <w:rsid w:val="00B32C08"/>
    <w:rsid w:val="00B32EED"/>
    <w:rsid w:val="00B33A1E"/>
    <w:rsid w:val="00B34241"/>
    <w:rsid w:val="00B343C8"/>
    <w:rsid w:val="00B35969"/>
    <w:rsid w:val="00B3647D"/>
    <w:rsid w:val="00B37061"/>
    <w:rsid w:val="00B3733A"/>
    <w:rsid w:val="00B376F4"/>
    <w:rsid w:val="00B37EC2"/>
    <w:rsid w:val="00B402AC"/>
    <w:rsid w:val="00B42450"/>
    <w:rsid w:val="00B42BD7"/>
    <w:rsid w:val="00B42EDE"/>
    <w:rsid w:val="00B432F6"/>
    <w:rsid w:val="00B43C97"/>
    <w:rsid w:val="00B45762"/>
    <w:rsid w:val="00B4624F"/>
    <w:rsid w:val="00B46B3C"/>
    <w:rsid w:val="00B50407"/>
    <w:rsid w:val="00B510B6"/>
    <w:rsid w:val="00B516B0"/>
    <w:rsid w:val="00B51DB6"/>
    <w:rsid w:val="00B51E48"/>
    <w:rsid w:val="00B525D1"/>
    <w:rsid w:val="00B5260D"/>
    <w:rsid w:val="00B5426F"/>
    <w:rsid w:val="00B54A2A"/>
    <w:rsid w:val="00B54E10"/>
    <w:rsid w:val="00B55876"/>
    <w:rsid w:val="00B56589"/>
    <w:rsid w:val="00B567E6"/>
    <w:rsid w:val="00B5689A"/>
    <w:rsid w:val="00B56E77"/>
    <w:rsid w:val="00B576E8"/>
    <w:rsid w:val="00B606C8"/>
    <w:rsid w:val="00B609B9"/>
    <w:rsid w:val="00B61F2A"/>
    <w:rsid w:val="00B6324A"/>
    <w:rsid w:val="00B63494"/>
    <w:rsid w:val="00B63BC0"/>
    <w:rsid w:val="00B63EDE"/>
    <w:rsid w:val="00B64864"/>
    <w:rsid w:val="00B64A9E"/>
    <w:rsid w:val="00B64AA7"/>
    <w:rsid w:val="00B64EA8"/>
    <w:rsid w:val="00B675CE"/>
    <w:rsid w:val="00B67A31"/>
    <w:rsid w:val="00B70949"/>
    <w:rsid w:val="00B709EE"/>
    <w:rsid w:val="00B70EFA"/>
    <w:rsid w:val="00B710C7"/>
    <w:rsid w:val="00B71C5D"/>
    <w:rsid w:val="00B72A09"/>
    <w:rsid w:val="00B730DD"/>
    <w:rsid w:val="00B73591"/>
    <w:rsid w:val="00B74689"/>
    <w:rsid w:val="00B74769"/>
    <w:rsid w:val="00B74A53"/>
    <w:rsid w:val="00B763B3"/>
    <w:rsid w:val="00B76680"/>
    <w:rsid w:val="00B77CF6"/>
    <w:rsid w:val="00B77DFB"/>
    <w:rsid w:val="00B80DCE"/>
    <w:rsid w:val="00B81071"/>
    <w:rsid w:val="00B81F50"/>
    <w:rsid w:val="00B828C8"/>
    <w:rsid w:val="00B82BD7"/>
    <w:rsid w:val="00B832FE"/>
    <w:rsid w:val="00B84220"/>
    <w:rsid w:val="00B84E78"/>
    <w:rsid w:val="00B85102"/>
    <w:rsid w:val="00B85290"/>
    <w:rsid w:val="00B8570C"/>
    <w:rsid w:val="00B859ED"/>
    <w:rsid w:val="00B85E50"/>
    <w:rsid w:val="00B86AFD"/>
    <w:rsid w:val="00B87545"/>
    <w:rsid w:val="00B905CB"/>
    <w:rsid w:val="00B90CD1"/>
    <w:rsid w:val="00B90D9B"/>
    <w:rsid w:val="00B91901"/>
    <w:rsid w:val="00B91909"/>
    <w:rsid w:val="00B91E43"/>
    <w:rsid w:val="00B92735"/>
    <w:rsid w:val="00B92F44"/>
    <w:rsid w:val="00B930F9"/>
    <w:rsid w:val="00B937BE"/>
    <w:rsid w:val="00B937FA"/>
    <w:rsid w:val="00B94BA3"/>
    <w:rsid w:val="00B94E93"/>
    <w:rsid w:val="00B95262"/>
    <w:rsid w:val="00B961D6"/>
    <w:rsid w:val="00B96FFE"/>
    <w:rsid w:val="00B97097"/>
    <w:rsid w:val="00BA08F5"/>
    <w:rsid w:val="00BA0D96"/>
    <w:rsid w:val="00BA0EFB"/>
    <w:rsid w:val="00BA1778"/>
    <w:rsid w:val="00BA1B01"/>
    <w:rsid w:val="00BA2881"/>
    <w:rsid w:val="00BA4BED"/>
    <w:rsid w:val="00BA5A31"/>
    <w:rsid w:val="00BA5DC8"/>
    <w:rsid w:val="00BA6041"/>
    <w:rsid w:val="00BA65D2"/>
    <w:rsid w:val="00BA6D42"/>
    <w:rsid w:val="00BA713D"/>
    <w:rsid w:val="00BB006D"/>
    <w:rsid w:val="00BB0827"/>
    <w:rsid w:val="00BB0FC6"/>
    <w:rsid w:val="00BB103C"/>
    <w:rsid w:val="00BB12AB"/>
    <w:rsid w:val="00BB12DD"/>
    <w:rsid w:val="00BB1A31"/>
    <w:rsid w:val="00BB2238"/>
    <w:rsid w:val="00BB23F5"/>
    <w:rsid w:val="00BB318C"/>
    <w:rsid w:val="00BB31B7"/>
    <w:rsid w:val="00BB3620"/>
    <w:rsid w:val="00BB399B"/>
    <w:rsid w:val="00BB48FC"/>
    <w:rsid w:val="00BB5B28"/>
    <w:rsid w:val="00BB5C59"/>
    <w:rsid w:val="00BB5D0A"/>
    <w:rsid w:val="00BB601F"/>
    <w:rsid w:val="00BB6085"/>
    <w:rsid w:val="00BB6725"/>
    <w:rsid w:val="00BB715E"/>
    <w:rsid w:val="00BB7A58"/>
    <w:rsid w:val="00BB7BA6"/>
    <w:rsid w:val="00BC13A9"/>
    <w:rsid w:val="00BC24F2"/>
    <w:rsid w:val="00BC2668"/>
    <w:rsid w:val="00BC299F"/>
    <w:rsid w:val="00BC4A78"/>
    <w:rsid w:val="00BC4BB5"/>
    <w:rsid w:val="00BC5890"/>
    <w:rsid w:val="00BC5C25"/>
    <w:rsid w:val="00BC6B3F"/>
    <w:rsid w:val="00BC74DD"/>
    <w:rsid w:val="00BC7575"/>
    <w:rsid w:val="00BD005D"/>
    <w:rsid w:val="00BD075F"/>
    <w:rsid w:val="00BD0C18"/>
    <w:rsid w:val="00BD1146"/>
    <w:rsid w:val="00BD11DB"/>
    <w:rsid w:val="00BD2FD2"/>
    <w:rsid w:val="00BD32F9"/>
    <w:rsid w:val="00BD3F20"/>
    <w:rsid w:val="00BD41FD"/>
    <w:rsid w:val="00BD574A"/>
    <w:rsid w:val="00BD6CCE"/>
    <w:rsid w:val="00BD71BF"/>
    <w:rsid w:val="00BD7440"/>
    <w:rsid w:val="00BD7AAA"/>
    <w:rsid w:val="00BE0BA6"/>
    <w:rsid w:val="00BE0FF5"/>
    <w:rsid w:val="00BE1057"/>
    <w:rsid w:val="00BE1738"/>
    <w:rsid w:val="00BE2B1C"/>
    <w:rsid w:val="00BE35ED"/>
    <w:rsid w:val="00BE42CE"/>
    <w:rsid w:val="00BE45EE"/>
    <w:rsid w:val="00BE4A63"/>
    <w:rsid w:val="00BE51E8"/>
    <w:rsid w:val="00BE598A"/>
    <w:rsid w:val="00BE6EEE"/>
    <w:rsid w:val="00BF19F3"/>
    <w:rsid w:val="00BF1F20"/>
    <w:rsid w:val="00BF30B9"/>
    <w:rsid w:val="00BF3BB0"/>
    <w:rsid w:val="00BF3EC8"/>
    <w:rsid w:val="00BF40B8"/>
    <w:rsid w:val="00BF44E6"/>
    <w:rsid w:val="00BF4BD7"/>
    <w:rsid w:val="00BF4D72"/>
    <w:rsid w:val="00BF4FD8"/>
    <w:rsid w:val="00BF53C4"/>
    <w:rsid w:val="00BF5E59"/>
    <w:rsid w:val="00BF65DC"/>
    <w:rsid w:val="00BF7FAE"/>
    <w:rsid w:val="00C001BC"/>
    <w:rsid w:val="00C00453"/>
    <w:rsid w:val="00C00BD3"/>
    <w:rsid w:val="00C0104A"/>
    <w:rsid w:val="00C0109A"/>
    <w:rsid w:val="00C035DB"/>
    <w:rsid w:val="00C037D3"/>
    <w:rsid w:val="00C03F86"/>
    <w:rsid w:val="00C04540"/>
    <w:rsid w:val="00C045ED"/>
    <w:rsid w:val="00C049E5"/>
    <w:rsid w:val="00C04D7F"/>
    <w:rsid w:val="00C05616"/>
    <w:rsid w:val="00C0658D"/>
    <w:rsid w:val="00C068BA"/>
    <w:rsid w:val="00C06AA9"/>
    <w:rsid w:val="00C07265"/>
    <w:rsid w:val="00C101A3"/>
    <w:rsid w:val="00C106EA"/>
    <w:rsid w:val="00C10D9B"/>
    <w:rsid w:val="00C11A6E"/>
    <w:rsid w:val="00C129B1"/>
    <w:rsid w:val="00C13354"/>
    <w:rsid w:val="00C141B1"/>
    <w:rsid w:val="00C14A6F"/>
    <w:rsid w:val="00C15384"/>
    <w:rsid w:val="00C15656"/>
    <w:rsid w:val="00C15AFF"/>
    <w:rsid w:val="00C15CF8"/>
    <w:rsid w:val="00C16734"/>
    <w:rsid w:val="00C17322"/>
    <w:rsid w:val="00C17BA9"/>
    <w:rsid w:val="00C20127"/>
    <w:rsid w:val="00C219E7"/>
    <w:rsid w:val="00C220EC"/>
    <w:rsid w:val="00C22DAD"/>
    <w:rsid w:val="00C230F9"/>
    <w:rsid w:val="00C231BE"/>
    <w:rsid w:val="00C24728"/>
    <w:rsid w:val="00C25156"/>
    <w:rsid w:val="00C251D1"/>
    <w:rsid w:val="00C2623A"/>
    <w:rsid w:val="00C26A85"/>
    <w:rsid w:val="00C278FC"/>
    <w:rsid w:val="00C27FF6"/>
    <w:rsid w:val="00C307FD"/>
    <w:rsid w:val="00C30A62"/>
    <w:rsid w:val="00C32557"/>
    <w:rsid w:val="00C3369B"/>
    <w:rsid w:val="00C33B6D"/>
    <w:rsid w:val="00C33E6A"/>
    <w:rsid w:val="00C35BA4"/>
    <w:rsid w:val="00C369F8"/>
    <w:rsid w:val="00C36CA1"/>
    <w:rsid w:val="00C370D8"/>
    <w:rsid w:val="00C3711B"/>
    <w:rsid w:val="00C37FD0"/>
    <w:rsid w:val="00C411DC"/>
    <w:rsid w:val="00C412D6"/>
    <w:rsid w:val="00C41CA6"/>
    <w:rsid w:val="00C42298"/>
    <w:rsid w:val="00C4247A"/>
    <w:rsid w:val="00C43ED7"/>
    <w:rsid w:val="00C44AD5"/>
    <w:rsid w:val="00C45F4D"/>
    <w:rsid w:val="00C46B00"/>
    <w:rsid w:val="00C46D02"/>
    <w:rsid w:val="00C473ED"/>
    <w:rsid w:val="00C47FE0"/>
    <w:rsid w:val="00C50803"/>
    <w:rsid w:val="00C508C5"/>
    <w:rsid w:val="00C51A21"/>
    <w:rsid w:val="00C5252F"/>
    <w:rsid w:val="00C529AB"/>
    <w:rsid w:val="00C5346E"/>
    <w:rsid w:val="00C5409C"/>
    <w:rsid w:val="00C542F7"/>
    <w:rsid w:val="00C550F5"/>
    <w:rsid w:val="00C57AD1"/>
    <w:rsid w:val="00C604C4"/>
    <w:rsid w:val="00C6129D"/>
    <w:rsid w:val="00C61BE2"/>
    <w:rsid w:val="00C630C4"/>
    <w:rsid w:val="00C635F6"/>
    <w:rsid w:val="00C64A36"/>
    <w:rsid w:val="00C65676"/>
    <w:rsid w:val="00C657C2"/>
    <w:rsid w:val="00C658CE"/>
    <w:rsid w:val="00C65B09"/>
    <w:rsid w:val="00C66E93"/>
    <w:rsid w:val="00C66F8B"/>
    <w:rsid w:val="00C7058F"/>
    <w:rsid w:val="00C709C4"/>
    <w:rsid w:val="00C713E2"/>
    <w:rsid w:val="00C71A2C"/>
    <w:rsid w:val="00C720D7"/>
    <w:rsid w:val="00C72A35"/>
    <w:rsid w:val="00C73908"/>
    <w:rsid w:val="00C74378"/>
    <w:rsid w:val="00C74524"/>
    <w:rsid w:val="00C74EFC"/>
    <w:rsid w:val="00C75825"/>
    <w:rsid w:val="00C771A3"/>
    <w:rsid w:val="00C7751E"/>
    <w:rsid w:val="00C775C2"/>
    <w:rsid w:val="00C80157"/>
    <w:rsid w:val="00C8039B"/>
    <w:rsid w:val="00C8051C"/>
    <w:rsid w:val="00C80A44"/>
    <w:rsid w:val="00C80DCC"/>
    <w:rsid w:val="00C80DD7"/>
    <w:rsid w:val="00C81819"/>
    <w:rsid w:val="00C83184"/>
    <w:rsid w:val="00C83AD9"/>
    <w:rsid w:val="00C8429D"/>
    <w:rsid w:val="00C85320"/>
    <w:rsid w:val="00C85A33"/>
    <w:rsid w:val="00C86FBF"/>
    <w:rsid w:val="00C8700E"/>
    <w:rsid w:val="00C90A1F"/>
    <w:rsid w:val="00C90F66"/>
    <w:rsid w:val="00C9120A"/>
    <w:rsid w:val="00C91359"/>
    <w:rsid w:val="00C92059"/>
    <w:rsid w:val="00C92355"/>
    <w:rsid w:val="00C92A9C"/>
    <w:rsid w:val="00C947FD"/>
    <w:rsid w:val="00C948A3"/>
    <w:rsid w:val="00C96556"/>
    <w:rsid w:val="00C96D4E"/>
    <w:rsid w:val="00C9720B"/>
    <w:rsid w:val="00C97469"/>
    <w:rsid w:val="00CA102D"/>
    <w:rsid w:val="00CA1515"/>
    <w:rsid w:val="00CA17B3"/>
    <w:rsid w:val="00CA1E78"/>
    <w:rsid w:val="00CA1F7F"/>
    <w:rsid w:val="00CA27DC"/>
    <w:rsid w:val="00CA2BE0"/>
    <w:rsid w:val="00CA4339"/>
    <w:rsid w:val="00CA630B"/>
    <w:rsid w:val="00CA691A"/>
    <w:rsid w:val="00CA6A70"/>
    <w:rsid w:val="00CA74D5"/>
    <w:rsid w:val="00CA7CD2"/>
    <w:rsid w:val="00CB09A2"/>
    <w:rsid w:val="00CB0F71"/>
    <w:rsid w:val="00CB121B"/>
    <w:rsid w:val="00CB2C2C"/>
    <w:rsid w:val="00CB3173"/>
    <w:rsid w:val="00CB38EF"/>
    <w:rsid w:val="00CB3A96"/>
    <w:rsid w:val="00CB3F2E"/>
    <w:rsid w:val="00CB4549"/>
    <w:rsid w:val="00CB4E16"/>
    <w:rsid w:val="00CB5F3A"/>
    <w:rsid w:val="00CB6BC2"/>
    <w:rsid w:val="00CB6F5F"/>
    <w:rsid w:val="00CB7872"/>
    <w:rsid w:val="00CC060D"/>
    <w:rsid w:val="00CC09D0"/>
    <w:rsid w:val="00CC0F1F"/>
    <w:rsid w:val="00CC3265"/>
    <w:rsid w:val="00CC33BA"/>
    <w:rsid w:val="00CC380D"/>
    <w:rsid w:val="00CC38A2"/>
    <w:rsid w:val="00CC3A8D"/>
    <w:rsid w:val="00CC4798"/>
    <w:rsid w:val="00CC559F"/>
    <w:rsid w:val="00CC6F10"/>
    <w:rsid w:val="00CC7011"/>
    <w:rsid w:val="00CD0AC5"/>
    <w:rsid w:val="00CD0EF4"/>
    <w:rsid w:val="00CD1062"/>
    <w:rsid w:val="00CD13F4"/>
    <w:rsid w:val="00CD14F0"/>
    <w:rsid w:val="00CD19D2"/>
    <w:rsid w:val="00CD1B5A"/>
    <w:rsid w:val="00CD1BA2"/>
    <w:rsid w:val="00CD4FBD"/>
    <w:rsid w:val="00CD5E7A"/>
    <w:rsid w:val="00CE017E"/>
    <w:rsid w:val="00CE0288"/>
    <w:rsid w:val="00CE109C"/>
    <w:rsid w:val="00CE11F5"/>
    <w:rsid w:val="00CE15AD"/>
    <w:rsid w:val="00CE23A9"/>
    <w:rsid w:val="00CE27FF"/>
    <w:rsid w:val="00CE3369"/>
    <w:rsid w:val="00CE3DB8"/>
    <w:rsid w:val="00CE3E4A"/>
    <w:rsid w:val="00CE490C"/>
    <w:rsid w:val="00CE5613"/>
    <w:rsid w:val="00CE66B6"/>
    <w:rsid w:val="00CE6B49"/>
    <w:rsid w:val="00CE6BC7"/>
    <w:rsid w:val="00CE74ED"/>
    <w:rsid w:val="00CF0A41"/>
    <w:rsid w:val="00CF2908"/>
    <w:rsid w:val="00CF308C"/>
    <w:rsid w:val="00CF3947"/>
    <w:rsid w:val="00CF4DFD"/>
    <w:rsid w:val="00CF598F"/>
    <w:rsid w:val="00CF5ABA"/>
    <w:rsid w:val="00CF5BBF"/>
    <w:rsid w:val="00CF6779"/>
    <w:rsid w:val="00CF7E51"/>
    <w:rsid w:val="00D00783"/>
    <w:rsid w:val="00D00885"/>
    <w:rsid w:val="00D0099A"/>
    <w:rsid w:val="00D00AE2"/>
    <w:rsid w:val="00D00CD9"/>
    <w:rsid w:val="00D011D7"/>
    <w:rsid w:val="00D01A56"/>
    <w:rsid w:val="00D02108"/>
    <w:rsid w:val="00D021AB"/>
    <w:rsid w:val="00D02275"/>
    <w:rsid w:val="00D0287D"/>
    <w:rsid w:val="00D033B2"/>
    <w:rsid w:val="00D039E2"/>
    <w:rsid w:val="00D04214"/>
    <w:rsid w:val="00D04870"/>
    <w:rsid w:val="00D05397"/>
    <w:rsid w:val="00D05619"/>
    <w:rsid w:val="00D05C76"/>
    <w:rsid w:val="00D06CBC"/>
    <w:rsid w:val="00D07104"/>
    <w:rsid w:val="00D10898"/>
    <w:rsid w:val="00D11FDB"/>
    <w:rsid w:val="00D12084"/>
    <w:rsid w:val="00D127A7"/>
    <w:rsid w:val="00D12B89"/>
    <w:rsid w:val="00D131D2"/>
    <w:rsid w:val="00D1379A"/>
    <w:rsid w:val="00D150FD"/>
    <w:rsid w:val="00D15114"/>
    <w:rsid w:val="00D15323"/>
    <w:rsid w:val="00D15446"/>
    <w:rsid w:val="00D1630C"/>
    <w:rsid w:val="00D163DB"/>
    <w:rsid w:val="00D16815"/>
    <w:rsid w:val="00D16C6D"/>
    <w:rsid w:val="00D170AA"/>
    <w:rsid w:val="00D1791A"/>
    <w:rsid w:val="00D179E8"/>
    <w:rsid w:val="00D21CC6"/>
    <w:rsid w:val="00D234E1"/>
    <w:rsid w:val="00D237D4"/>
    <w:rsid w:val="00D23856"/>
    <w:rsid w:val="00D24969"/>
    <w:rsid w:val="00D24A56"/>
    <w:rsid w:val="00D26A7A"/>
    <w:rsid w:val="00D27A18"/>
    <w:rsid w:val="00D30376"/>
    <w:rsid w:val="00D307C0"/>
    <w:rsid w:val="00D30EC5"/>
    <w:rsid w:val="00D31378"/>
    <w:rsid w:val="00D31C44"/>
    <w:rsid w:val="00D32839"/>
    <w:rsid w:val="00D32CE1"/>
    <w:rsid w:val="00D330E1"/>
    <w:rsid w:val="00D340A7"/>
    <w:rsid w:val="00D34670"/>
    <w:rsid w:val="00D3477F"/>
    <w:rsid w:val="00D34810"/>
    <w:rsid w:val="00D35797"/>
    <w:rsid w:val="00D363AD"/>
    <w:rsid w:val="00D36620"/>
    <w:rsid w:val="00D36D9E"/>
    <w:rsid w:val="00D37D62"/>
    <w:rsid w:val="00D40559"/>
    <w:rsid w:val="00D40930"/>
    <w:rsid w:val="00D4258E"/>
    <w:rsid w:val="00D42DD8"/>
    <w:rsid w:val="00D43597"/>
    <w:rsid w:val="00D43718"/>
    <w:rsid w:val="00D43916"/>
    <w:rsid w:val="00D449ED"/>
    <w:rsid w:val="00D45398"/>
    <w:rsid w:val="00D45ADA"/>
    <w:rsid w:val="00D46093"/>
    <w:rsid w:val="00D4636B"/>
    <w:rsid w:val="00D46D76"/>
    <w:rsid w:val="00D474C9"/>
    <w:rsid w:val="00D505AE"/>
    <w:rsid w:val="00D50E74"/>
    <w:rsid w:val="00D51F9D"/>
    <w:rsid w:val="00D52CE5"/>
    <w:rsid w:val="00D53016"/>
    <w:rsid w:val="00D54C8B"/>
    <w:rsid w:val="00D553E4"/>
    <w:rsid w:val="00D568C0"/>
    <w:rsid w:val="00D57757"/>
    <w:rsid w:val="00D604E2"/>
    <w:rsid w:val="00D61F6D"/>
    <w:rsid w:val="00D6203B"/>
    <w:rsid w:val="00D6271C"/>
    <w:rsid w:val="00D629C5"/>
    <w:rsid w:val="00D62A75"/>
    <w:rsid w:val="00D62FC6"/>
    <w:rsid w:val="00D6357B"/>
    <w:rsid w:val="00D63739"/>
    <w:rsid w:val="00D63CAA"/>
    <w:rsid w:val="00D65131"/>
    <w:rsid w:val="00D65505"/>
    <w:rsid w:val="00D65E08"/>
    <w:rsid w:val="00D6635B"/>
    <w:rsid w:val="00D664A2"/>
    <w:rsid w:val="00D66ABD"/>
    <w:rsid w:val="00D6799D"/>
    <w:rsid w:val="00D67B67"/>
    <w:rsid w:val="00D701C3"/>
    <w:rsid w:val="00D7052A"/>
    <w:rsid w:val="00D73551"/>
    <w:rsid w:val="00D74816"/>
    <w:rsid w:val="00D76D6E"/>
    <w:rsid w:val="00D7717E"/>
    <w:rsid w:val="00D772E6"/>
    <w:rsid w:val="00D77AB7"/>
    <w:rsid w:val="00D77EC1"/>
    <w:rsid w:val="00D8002C"/>
    <w:rsid w:val="00D80197"/>
    <w:rsid w:val="00D80310"/>
    <w:rsid w:val="00D81091"/>
    <w:rsid w:val="00D81146"/>
    <w:rsid w:val="00D81CE8"/>
    <w:rsid w:val="00D83391"/>
    <w:rsid w:val="00D85458"/>
    <w:rsid w:val="00D86419"/>
    <w:rsid w:val="00D86E11"/>
    <w:rsid w:val="00D90015"/>
    <w:rsid w:val="00D901BC"/>
    <w:rsid w:val="00D9041A"/>
    <w:rsid w:val="00D90824"/>
    <w:rsid w:val="00D90B84"/>
    <w:rsid w:val="00D91955"/>
    <w:rsid w:val="00D91C5C"/>
    <w:rsid w:val="00D922ED"/>
    <w:rsid w:val="00D9347D"/>
    <w:rsid w:val="00D93FCF"/>
    <w:rsid w:val="00D95DB0"/>
    <w:rsid w:val="00D96368"/>
    <w:rsid w:val="00D96DE5"/>
    <w:rsid w:val="00D9767A"/>
    <w:rsid w:val="00D97DB4"/>
    <w:rsid w:val="00D97EF7"/>
    <w:rsid w:val="00DA0734"/>
    <w:rsid w:val="00DA0895"/>
    <w:rsid w:val="00DA09DA"/>
    <w:rsid w:val="00DA0F38"/>
    <w:rsid w:val="00DA16CA"/>
    <w:rsid w:val="00DA1E9C"/>
    <w:rsid w:val="00DA26A6"/>
    <w:rsid w:val="00DA2FBF"/>
    <w:rsid w:val="00DA39CA"/>
    <w:rsid w:val="00DA3BDC"/>
    <w:rsid w:val="00DA4B83"/>
    <w:rsid w:val="00DA4FC8"/>
    <w:rsid w:val="00DA5574"/>
    <w:rsid w:val="00DA57A2"/>
    <w:rsid w:val="00DA5EC9"/>
    <w:rsid w:val="00DA6615"/>
    <w:rsid w:val="00DA72EA"/>
    <w:rsid w:val="00DA7449"/>
    <w:rsid w:val="00DA7D86"/>
    <w:rsid w:val="00DB0083"/>
    <w:rsid w:val="00DB03DD"/>
    <w:rsid w:val="00DB0C64"/>
    <w:rsid w:val="00DB0EF7"/>
    <w:rsid w:val="00DB1041"/>
    <w:rsid w:val="00DB1C86"/>
    <w:rsid w:val="00DB1DCB"/>
    <w:rsid w:val="00DB272E"/>
    <w:rsid w:val="00DB4D26"/>
    <w:rsid w:val="00DB53E9"/>
    <w:rsid w:val="00DB60A5"/>
    <w:rsid w:val="00DB60B9"/>
    <w:rsid w:val="00DB64C2"/>
    <w:rsid w:val="00DB7456"/>
    <w:rsid w:val="00DB76C0"/>
    <w:rsid w:val="00DB7B96"/>
    <w:rsid w:val="00DC3056"/>
    <w:rsid w:val="00DC31FD"/>
    <w:rsid w:val="00DC3528"/>
    <w:rsid w:val="00DC35AC"/>
    <w:rsid w:val="00DC3A4C"/>
    <w:rsid w:val="00DC4929"/>
    <w:rsid w:val="00DC4FDC"/>
    <w:rsid w:val="00DC566A"/>
    <w:rsid w:val="00DC6744"/>
    <w:rsid w:val="00DD0BD6"/>
    <w:rsid w:val="00DD129D"/>
    <w:rsid w:val="00DD191D"/>
    <w:rsid w:val="00DD19F6"/>
    <w:rsid w:val="00DD1DD0"/>
    <w:rsid w:val="00DD36DA"/>
    <w:rsid w:val="00DD3775"/>
    <w:rsid w:val="00DD4A0D"/>
    <w:rsid w:val="00DD4CC1"/>
    <w:rsid w:val="00DD5C76"/>
    <w:rsid w:val="00DD5D66"/>
    <w:rsid w:val="00DD6348"/>
    <w:rsid w:val="00DD6E56"/>
    <w:rsid w:val="00DD6EA1"/>
    <w:rsid w:val="00DE1049"/>
    <w:rsid w:val="00DE113C"/>
    <w:rsid w:val="00DE151A"/>
    <w:rsid w:val="00DE2520"/>
    <w:rsid w:val="00DE2956"/>
    <w:rsid w:val="00DE2A2F"/>
    <w:rsid w:val="00DE39B7"/>
    <w:rsid w:val="00DE3A97"/>
    <w:rsid w:val="00DE3D56"/>
    <w:rsid w:val="00DE4CBC"/>
    <w:rsid w:val="00DE5176"/>
    <w:rsid w:val="00DE5646"/>
    <w:rsid w:val="00DE5936"/>
    <w:rsid w:val="00DE5AC0"/>
    <w:rsid w:val="00DE5EDD"/>
    <w:rsid w:val="00DE6165"/>
    <w:rsid w:val="00DE6C66"/>
    <w:rsid w:val="00DE6EB4"/>
    <w:rsid w:val="00DF0132"/>
    <w:rsid w:val="00DF088E"/>
    <w:rsid w:val="00DF0F1E"/>
    <w:rsid w:val="00DF1FB2"/>
    <w:rsid w:val="00DF21D1"/>
    <w:rsid w:val="00DF2584"/>
    <w:rsid w:val="00DF2A7D"/>
    <w:rsid w:val="00DF3A8F"/>
    <w:rsid w:val="00DF3C89"/>
    <w:rsid w:val="00DF3CA8"/>
    <w:rsid w:val="00DF4DA0"/>
    <w:rsid w:val="00DF619D"/>
    <w:rsid w:val="00DF6CF0"/>
    <w:rsid w:val="00E003C0"/>
    <w:rsid w:val="00E0216C"/>
    <w:rsid w:val="00E0239D"/>
    <w:rsid w:val="00E03B83"/>
    <w:rsid w:val="00E0429E"/>
    <w:rsid w:val="00E046CB"/>
    <w:rsid w:val="00E046F2"/>
    <w:rsid w:val="00E04ADA"/>
    <w:rsid w:val="00E050B0"/>
    <w:rsid w:val="00E05610"/>
    <w:rsid w:val="00E056BA"/>
    <w:rsid w:val="00E05915"/>
    <w:rsid w:val="00E06389"/>
    <w:rsid w:val="00E079B6"/>
    <w:rsid w:val="00E123E0"/>
    <w:rsid w:val="00E1277C"/>
    <w:rsid w:val="00E13893"/>
    <w:rsid w:val="00E139CF"/>
    <w:rsid w:val="00E13B00"/>
    <w:rsid w:val="00E14724"/>
    <w:rsid w:val="00E1563E"/>
    <w:rsid w:val="00E15EAE"/>
    <w:rsid w:val="00E16812"/>
    <w:rsid w:val="00E16E0D"/>
    <w:rsid w:val="00E171E5"/>
    <w:rsid w:val="00E1787D"/>
    <w:rsid w:val="00E17889"/>
    <w:rsid w:val="00E17A3C"/>
    <w:rsid w:val="00E2005C"/>
    <w:rsid w:val="00E20686"/>
    <w:rsid w:val="00E20E7F"/>
    <w:rsid w:val="00E212AE"/>
    <w:rsid w:val="00E21824"/>
    <w:rsid w:val="00E21BCA"/>
    <w:rsid w:val="00E22134"/>
    <w:rsid w:val="00E2215B"/>
    <w:rsid w:val="00E2278F"/>
    <w:rsid w:val="00E228D9"/>
    <w:rsid w:val="00E2321C"/>
    <w:rsid w:val="00E24547"/>
    <w:rsid w:val="00E24608"/>
    <w:rsid w:val="00E24712"/>
    <w:rsid w:val="00E25733"/>
    <w:rsid w:val="00E25C37"/>
    <w:rsid w:val="00E25F3B"/>
    <w:rsid w:val="00E268CE"/>
    <w:rsid w:val="00E26988"/>
    <w:rsid w:val="00E27455"/>
    <w:rsid w:val="00E27922"/>
    <w:rsid w:val="00E3155F"/>
    <w:rsid w:val="00E315EF"/>
    <w:rsid w:val="00E31850"/>
    <w:rsid w:val="00E31D46"/>
    <w:rsid w:val="00E322C0"/>
    <w:rsid w:val="00E32542"/>
    <w:rsid w:val="00E32602"/>
    <w:rsid w:val="00E3322D"/>
    <w:rsid w:val="00E34B9A"/>
    <w:rsid w:val="00E352F2"/>
    <w:rsid w:val="00E35B46"/>
    <w:rsid w:val="00E35BED"/>
    <w:rsid w:val="00E372EE"/>
    <w:rsid w:val="00E37441"/>
    <w:rsid w:val="00E378C3"/>
    <w:rsid w:val="00E37BB2"/>
    <w:rsid w:val="00E404FD"/>
    <w:rsid w:val="00E40570"/>
    <w:rsid w:val="00E40AA3"/>
    <w:rsid w:val="00E41D0B"/>
    <w:rsid w:val="00E42B78"/>
    <w:rsid w:val="00E43DB9"/>
    <w:rsid w:val="00E45781"/>
    <w:rsid w:val="00E477A4"/>
    <w:rsid w:val="00E47CAB"/>
    <w:rsid w:val="00E502D9"/>
    <w:rsid w:val="00E5267F"/>
    <w:rsid w:val="00E533EB"/>
    <w:rsid w:val="00E53AF1"/>
    <w:rsid w:val="00E53D3F"/>
    <w:rsid w:val="00E54910"/>
    <w:rsid w:val="00E54B83"/>
    <w:rsid w:val="00E54FF6"/>
    <w:rsid w:val="00E55D82"/>
    <w:rsid w:val="00E57471"/>
    <w:rsid w:val="00E60071"/>
    <w:rsid w:val="00E60093"/>
    <w:rsid w:val="00E603BB"/>
    <w:rsid w:val="00E60557"/>
    <w:rsid w:val="00E606B9"/>
    <w:rsid w:val="00E60AC9"/>
    <w:rsid w:val="00E61049"/>
    <w:rsid w:val="00E612A5"/>
    <w:rsid w:val="00E61FC0"/>
    <w:rsid w:val="00E62AC6"/>
    <w:rsid w:val="00E6380F"/>
    <w:rsid w:val="00E645FC"/>
    <w:rsid w:val="00E64866"/>
    <w:rsid w:val="00E64BCA"/>
    <w:rsid w:val="00E654D0"/>
    <w:rsid w:val="00E657D4"/>
    <w:rsid w:val="00E66316"/>
    <w:rsid w:val="00E665DF"/>
    <w:rsid w:val="00E67482"/>
    <w:rsid w:val="00E676C4"/>
    <w:rsid w:val="00E7072D"/>
    <w:rsid w:val="00E70DF4"/>
    <w:rsid w:val="00E72060"/>
    <w:rsid w:val="00E725DD"/>
    <w:rsid w:val="00E72904"/>
    <w:rsid w:val="00E72CC7"/>
    <w:rsid w:val="00E73A11"/>
    <w:rsid w:val="00E7456A"/>
    <w:rsid w:val="00E76547"/>
    <w:rsid w:val="00E7670A"/>
    <w:rsid w:val="00E76B32"/>
    <w:rsid w:val="00E76C3C"/>
    <w:rsid w:val="00E77097"/>
    <w:rsid w:val="00E8056B"/>
    <w:rsid w:val="00E809EA"/>
    <w:rsid w:val="00E80F2C"/>
    <w:rsid w:val="00E81FDC"/>
    <w:rsid w:val="00E846CF"/>
    <w:rsid w:val="00E85346"/>
    <w:rsid w:val="00E85820"/>
    <w:rsid w:val="00E8598C"/>
    <w:rsid w:val="00E8637B"/>
    <w:rsid w:val="00E86556"/>
    <w:rsid w:val="00E86A2F"/>
    <w:rsid w:val="00E86FA0"/>
    <w:rsid w:val="00E878C4"/>
    <w:rsid w:val="00E9000B"/>
    <w:rsid w:val="00E9093F"/>
    <w:rsid w:val="00E90AD9"/>
    <w:rsid w:val="00E91B45"/>
    <w:rsid w:val="00E91DA0"/>
    <w:rsid w:val="00E91ED9"/>
    <w:rsid w:val="00E92149"/>
    <w:rsid w:val="00E92557"/>
    <w:rsid w:val="00E9291B"/>
    <w:rsid w:val="00E92B34"/>
    <w:rsid w:val="00E93472"/>
    <w:rsid w:val="00E9456C"/>
    <w:rsid w:val="00E947C2"/>
    <w:rsid w:val="00E94A77"/>
    <w:rsid w:val="00E9552A"/>
    <w:rsid w:val="00E95EB2"/>
    <w:rsid w:val="00E96914"/>
    <w:rsid w:val="00E97E13"/>
    <w:rsid w:val="00EA10E6"/>
    <w:rsid w:val="00EA1A07"/>
    <w:rsid w:val="00EA1F05"/>
    <w:rsid w:val="00EA29C5"/>
    <w:rsid w:val="00EA3514"/>
    <w:rsid w:val="00EA3540"/>
    <w:rsid w:val="00EA3E9D"/>
    <w:rsid w:val="00EA5496"/>
    <w:rsid w:val="00EA55FC"/>
    <w:rsid w:val="00EA58D7"/>
    <w:rsid w:val="00EA6A7D"/>
    <w:rsid w:val="00EB0EDA"/>
    <w:rsid w:val="00EB0EF5"/>
    <w:rsid w:val="00EB23AF"/>
    <w:rsid w:val="00EB23B9"/>
    <w:rsid w:val="00EB25EC"/>
    <w:rsid w:val="00EB3CBF"/>
    <w:rsid w:val="00EB426B"/>
    <w:rsid w:val="00EB4689"/>
    <w:rsid w:val="00EB4729"/>
    <w:rsid w:val="00EB4935"/>
    <w:rsid w:val="00EB4E97"/>
    <w:rsid w:val="00EB5815"/>
    <w:rsid w:val="00EB5912"/>
    <w:rsid w:val="00EB5944"/>
    <w:rsid w:val="00EB5C82"/>
    <w:rsid w:val="00EB661B"/>
    <w:rsid w:val="00EB7192"/>
    <w:rsid w:val="00EC084B"/>
    <w:rsid w:val="00EC0A60"/>
    <w:rsid w:val="00EC0E75"/>
    <w:rsid w:val="00EC22D3"/>
    <w:rsid w:val="00EC2520"/>
    <w:rsid w:val="00EC3C7F"/>
    <w:rsid w:val="00EC3D85"/>
    <w:rsid w:val="00EC4464"/>
    <w:rsid w:val="00EC4E03"/>
    <w:rsid w:val="00EC634A"/>
    <w:rsid w:val="00EC6ED2"/>
    <w:rsid w:val="00EC77CA"/>
    <w:rsid w:val="00ED03CD"/>
    <w:rsid w:val="00ED073C"/>
    <w:rsid w:val="00ED0A02"/>
    <w:rsid w:val="00ED156E"/>
    <w:rsid w:val="00ED2F92"/>
    <w:rsid w:val="00ED45F1"/>
    <w:rsid w:val="00ED4F76"/>
    <w:rsid w:val="00ED5133"/>
    <w:rsid w:val="00ED5467"/>
    <w:rsid w:val="00ED5538"/>
    <w:rsid w:val="00ED56ED"/>
    <w:rsid w:val="00ED5852"/>
    <w:rsid w:val="00ED63F7"/>
    <w:rsid w:val="00EE0517"/>
    <w:rsid w:val="00EE0967"/>
    <w:rsid w:val="00EE0B82"/>
    <w:rsid w:val="00EE0C6A"/>
    <w:rsid w:val="00EE0D8D"/>
    <w:rsid w:val="00EE19E7"/>
    <w:rsid w:val="00EE1F88"/>
    <w:rsid w:val="00EE248E"/>
    <w:rsid w:val="00EE3022"/>
    <w:rsid w:val="00EE3CF8"/>
    <w:rsid w:val="00EE41BA"/>
    <w:rsid w:val="00EE4C4C"/>
    <w:rsid w:val="00EE5330"/>
    <w:rsid w:val="00EE53C6"/>
    <w:rsid w:val="00EE6282"/>
    <w:rsid w:val="00EE6BED"/>
    <w:rsid w:val="00EF0A96"/>
    <w:rsid w:val="00EF0CFA"/>
    <w:rsid w:val="00EF0F28"/>
    <w:rsid w:val="00EF1BD7"/>
    <w:rsid w:val="00EF22AF"/>
    <w:rsid w:val="00EF2306"/>
    <w:rsid w:val="00EF28D9"/>
    <w:rsid w:val="00EF3C55"/>
    <w:rsid w:val="00EF43D3"/>
    <w:rsid w:val="00EF64CC"/>
    <w:rsid w:val="00EF66FD"/>
    <w:rsid w:val="00EF776F"/>
    <w:rsid w:val="00EF7E53"/>
    <w:rsid w:val="00EF7F11"/>
    <w:rsid w:val="00F00285"/>
    <w:rsid w:val="00F00376"/>
    <w:rsid w:val="00F00714"/>
    <w:rsid w:val="00F00B61"/>
    <w:rsid w:val="00F0180A"/>
    <w:rsid w:val="00F01D9E"/>
    <w:rsid w:val="00F0245E"/>
    <w:rsid w:val="00F02AAA"/>
    <w:rsid w:val="00F02B4D"/>
    <w:rsid w:val="00F02DC0"/>
    <w:rsid w:val="00F03437"/>
    <w:rsid w:val="00F0385E"/>
    <w:rsid w:val="00F04442"/>
    <w:rsid w:val="00F04CE4"/>
    <w:rsid w:val="00F05592"/>
    <w:rsid w:val="00F05816"/>
    <w:rsid w:val="00F05C03"/>
    <w:rsid w:val="00F05FB5"/>
    <w:rsid w:val="00F06551"/>
    <w:rsid w:val="00F06815"/>
    <w:rsid w:val="00F06ADA"/>
    <w:rsid w:val="00F077F4"/>
    <w:rsid w:val="00F10F0C"/>
    <w:rsid w:val="00F11B18"/>
    <w:rsid w:val="00F11B7E"/>
    <w:rsid w:val="00F12C21"/>
    <w:rsid w:val="00F12DA7"/>
    <w:rsid w:val="00F1435E"/>
    <w:rsid w:val="00F14564"/>
    <w:rsid w:val="00F15AA5"/>
    <w:rsid w:val="00F165C6"/>
    <w:rsid w:val="00F16BA4"/>
    <w:rsid w:val="00F16DD1"/>
    <w:rsid w:val="00F2086C"/>
    <w:rsid w:val="00F220C0"/>
    <w:rsid w:val="00F22584"/>
    <w:rsid w:val="00F22A6F"/>
    <w:rsid w:val="00F22F9B"/>
    <w:rsid w:val="00F233EE"/>
    <w:rsid w:val="00F241AC"/>
    <w:rsid w:val="00F243C8"/>
    <w:rsid w:val="00F24553"/>
    <w:rsid w:val="00F24760"/>
    <w:rsid w:val="00F2489A"/>
    <w:rsid w:val="00F2593B"/>
    <w:rsid w:val="00F2655A"/>
    <w:rsid w:val="00F26A50"/>
    <w:rsid w:val="00F3092D"/>
    <w:rsid w:val="00F30A0E"/>
    <w:rsid w:val="00F3113F"/>
    <w:rsid w:val="00F31A9F"/>
    <w:rsid w:val="00F32897"/>
    <w:rsid w:val="00F32BA2"/>
    <w:rsid w:val="00F343E2"/>
    <w:rsid w:val="00F350C0"/>
    <w:rsid w:val="00F35A2D"/>
    <w:rsid w:val="00F366CA"/>
    <w:rsid w:val="00F368B1"/>
    <w:rsid w:val="00F36B68"/>
    <w:rsid w:val="00F36F80"/>
    <w:rsid w:val="00F3727B"/>
    <w:rsid w:val="00F37328"/>
    <w:rsid w:val="00F3736E"/>
    <w:rsid w:val="00F37761"/>
    <w:rsid w:val="00F377C6"/>
    <w:rsid w:val="00F37B39"/>
    <w:rsid w:val="00F37C96"/>
    <w:rsid w:val="00F40087"/>
    <w:rsid w:val="00F406BC"/>
    <w:rsid w:val="00F40730"/>
    <w:rsid w:val="00F408E4"/>
    <w:rsid w:val="00F41572"/>
    <w:rsid w:val="00F41A2A"/>
    <w:rsid w:val="00F41DF0"/>
    <w:rsid w:val="00F42474"/>
    <w:rsid w:val="00F43171"/>
    <w:rsid w:val="00F43AF2"/>
    <w:rsid w:val="00F43CB3"/>
    <w:rsid w:val="00F45F1A"/>
    <w:rsid w:val="00F4637E"/>
    <w:rsid w:val="00F465F1"/>
    <w:rsid w:val="00F475B6"/>
    <w:rsid w:val="00F477E8"/>
    <w:rsid w:val="00F50330"/>
    <w:rsid w:val="00F50A4B"/>
    <w:rsid w:val="00F5101C"/>
    <w:rsid w:val="00F53258"/>
    <w:rsid w:val="00F53413"/>
    <w:rsid w:val="00F53D1F"/>
    <w:rsid w:val="00F53EF9"/>
    <w:rsid w:val="00F5557A"/>
    <w:rsid w:val="00F556A5"/>
    <w:rsid w:val="00F56247"/>
    <w:rsid w:val="00F56C50"/>
    <w:rsid w:val="00F572AB"/>
    <w:rsid w:val="00F5733C"/>
    <w:rsid w:val="00F60539"/>
    <w:rsid w:val="00F60AB4"/>
    <w:rsid w:val="00F61139"/>
    <w:rsid w:val="00F61228"/>
    <w:rsid w:val="00F61740"/>
    <w:rsid w:val="00F6181A"/>
    <w:rsid w:val="00F62320"/>
    <w:rsid w:val="00F62F9D"/>
    <w:rsid w:val="00F63E9D"/>
    <w:rsid w:val="00F63EF1"/>
    <w:rsid w:val="00F64013"/>
    <w:rsid w:val="00F640C3"/>
    <w:rsid w:val="00F64D79"/>
    <w:rsid w:val="00F658B0"/>
    <w:rsid w:val="00F65D5F"/>
    <w:rsid w:val="00F66826"/>
    <w:rsid w:val="00F66DDD"/>
    <w:rsid w:val="00F6711E"/>
    <w:rsid w:val="00F671C8"/>
    <w:rsid w:val="00F70580"/>
    <w:rsid w:val="00F7074A"/>
    <w:rsid w:val="00F7218D"/>
    <w:rsid w:val="00F74099"/>
    <w:rsid w:val="00F74417"/>
    <w:rsid w:val="00F7563E"/>
    <w:rsid w:val="00F76EEB"/>
    <w:rsid w:val="00F77A07"/>
    <w:rsid w:val="00F77A18"/>
    <w:rsid w:val="00F77AFB"/>
    <w:rsid w:val="00F80192"/>
    <w:rsid w:val="00F803AB"/>
    <w:rsid w:val="00F81092"/>
    <w:rsid w:val="00F82215"/>
    <w:rsid w:val="00F84D2F"/>
    <w:rsid w:val="00F85B5B"/>
    <w:rsid w:val="00F87360"/>
    <w:rsid w:val="00F87BED"/>
    <w:rsid w:val="00F87D00"/>
    <w:rsid w:val="00F904A8"/>
    <w:rsid w:val="00F91B36"/>
    <w:rsid w:val="00F933B8"/>
    <w:rsid w:val="00F93D40"/>
    <w:rsid w:val="00F93DFA"/>
    <w:rsid w:val="00F94978"/>
    <w:rsid w:val="00F95A35"/>
    <w:rsid w:val="00F9636B"/>
    <w:rsid w:val="00F9663D"/>
    <w:rsid w:val="00F966D5"/>
    <w:rsid w:val="00F97342"/>
    <w:rsid w:val="00F97B03"/>
    <w:rsid w:val="00FA02E8"/>
    <w:rsid w:val="00FA1090"/>
    <w:rsid w:val="00FA133E"/>
    <w:rsid w:val="00FA1721"/>
    <w:rsid w:val="00FA18CF"/>
    <w:rsid w:val="00FA1A80"/>
    <w:rsid w:val="00FA1AEF"/>
    <w:rsid w:val="00FA2199"/>
    <w:rsid w:val="00FA4749"/>
    <w:rsid w:val="00FA47B5"/>
    <w:rsid w:val="00FA5680"/>
    <w:rsid w:val="00FA61D4"/>
    <w:rsid w:val="00FA6D9D"/>
    <w:rsid w:val="00FA6E62"/>
    <w:rsid w:val="00FB0BFA"/>
    <w:rsid w:val="00FB1874"/>
    <w:rsid w:val="00FB1B11"/>
    <w:rsid w:val="00FB1E13"/>
    <w:rsid w:val="00FB25AB"/>
    <w:rsid w:val="00FB2A28"/>
    <w:rsid w:val="00FB2C70"/>
    <w:rsid w:val="00FB322A"/>
    <w:rsid w:val="00FB461B"/>
    <w:rsid w:val="00FB4A20"/>
    <w:rsid w:val="00FB503A"/>
    <w:rsid w:val="00FB57B1"/>
    <w:rsid w:val="00FB58D9"/>
    <w:rsid w:val="00FB68DE"/>
    <w:rsid w:val="00FB6B78"/>
    <w:rsid w:val="00FB722D"/>
    <w:rsid w:val="00FB7415"/>
    <w:rsid w:val="00FC00A7"/>
    <w:rsid w:val="00FC0223"/>
    <w:rsid w:val="00FC03C9"/>
    <w:rsid w:val="00FC0C6F"/>
    <w:rsid w:val="00FC1CDC"/>
    <w:rsid w:val="00FC220A"/>
    <w:rsid w:val="00FC2898"/>
    <w:rsid w:val="00FC2FA8"/>
    <w:rsid w:val="00FC30E5"/>
    <w:rsid w:val="00FC381C"/>
    <w:rsid w:val="00FC3AEC"/>
    <w:rsid w:val="00FC3E54"/>
    <w:rsid w:val="00FC40E9"/>
    <w:rsid w:val="00FC4667"/>
    <w:rsid w:val="00FC501E"/>
    <w:rsid w:val="00FC5391"/>
    <w:rsid w:val="00FC5583"/>
    <w:rsid w:val="00FC7A0A"/>
    <w:rsid w:val="00FC7C39"/>
    <w:rsid w:val="00FD022E"/>
    <w:rsid w:val="00FD06B5"/>
    <w:rsid w:val="00FD06C6"/>
    <w:rsid w:val="00FD09F3"/>
    <w:rsid w:val="00FD13ED"/>
    <w:rsid w:val="00FD1668"/>
    <w:rsid w:val="00FD1DA4"/>
    <w:rsid w:val="00FD2038"/>
    <w:rsid w:val="00FD22F7"/>
    <w:rsid w:val="00FD2F6A"/>
    <w:rsid w:val="00FD3008"/>
    <w:rsid w:val="00FD32A0"/>
    <w:rsid w:val="00FD3A37"/>
    <w:rsid w:val="00FD60B4"/>
    <w:rsid w:val="00FD6CEB"/>
    <w:rsid w:val="00FD791D"/>
    <w:rsid w:val="00FE01CE"/>
    <w:rsid w:val="00FE1716"/>
    <w:rsid w:val="00FE188F"/>
    <w:rsid w:val="00FE1969"/>
    <w:rsid w:val="00FE1B61"/>
    <w:rsid w:val="00FE367D"/>
    <w:rsid w:val="00FE380D"/>
    <w:rsid w:val="00FE3C37"/>
    <w:rsid w:val="00FE41BE"/>
    <w:rsid w:val="00FE4B55"/>
    <w:rsid w:val="00FE50F9"/>
    <w:rsid w:val="00FE6463"/>
    <w:rsid w:val="00FF009E"/>
    <w:rsid w:val="00FF0501"/>
    <w:rsid w:val="00FF1533"/>
    <w:rsid w:val="00FF1794"/>
    <w:rsid w:val="00FF18D9"/>
    <w:rsid w:val="00FF1B47"/>
    <w:rsid w:val="00FF1F20"/>
    <w:rsid w:val="00FF242F"/>
    <w:rsid w:val="00FF298C"/>
    <w:rsid w:val="00FF2E25"/>
    <w:rsid w:val="00FF3822"/>
    <w:rsid w:val="00FF38A8"/>
    <w:rsid w:val="00FF3ED6"/>
    <w:rsid w:val="00FF4477"/>
    <w:rsid w:val="00FF458F"/>
    <w:rsid w:val="00FF51F4"/>
    <w:rsid w:val="00FF6403"/>
    <w:rsid w:val="00FF6C53"/>
    <w:rsid w:val="00FF6CCD"/>
    <w:rsid w:val="00FF730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5031"/>
  <w15:docId w15:val="{45B0437D-AAE2-4C37-A8BB-151B4B8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1"/>
    <w:pPr>
      <w:tabs>
        <w:tab w:val="left" w:pos="360"/>
      </w:tabs>
      <w:spacing w:after="0" w:line="240" w:lineRule="auto"/>
    </w:pPr>
  </w:style>
  <w:style w:type="paragraph" w:styleId="Heading1">
    <w:name w:val="heading 1"/>
    <w:basedOn w:val="Normal"/>
    <w:next w:val="Normal"/>
    <w:link w:val="Heading1Char"/>
    <w:uiPriority w:val="9"/>
    <w:qFormat/>
    <w:rsid w:val="009029D2"/>
    <w:pPr>
      <w:keepNext/>
      <w:keepLines/>
      <w:outlineLvl w:val="0"/>
    </w:pPr>
    <w:rPr>
      <w:rFonts w:eastAsiaTheme="majorEastAsia" w:cstheme="majorBidi"/>
      <w:b/>
      <w:bCs/>
      <w:caps/>
      <w:sz w:val="36"/>
      <w:szCs w:val="28"/>
    </w:rPr>
  </w:style>
  <w:style w:type="paragraph" w:styleId="Heading2">
    <w:name w:val="heading 2"/>
    <w:basedOn w:val="Normal"/>
    <w:next w:val="Normal"/>
    <w:link w:val="Heading2Char"/>
    <w:uiPriority w:val="9"/>
    <w:unhideWhenUsed/>
    <w:qFormat/>
    <w:rsid w:val="003F35F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F40C8"/>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2879B2"/>
    <w:pPr>
      <w:keepNext/>
      <w:keepLines/>
      <w:outlineLvl w:val="3"/>
    </w:pPr>
    <w:rPr>
      <w:rFonts w:eastAsiaTheme="majorEastAsia" w:cstheme="majorBidi"/>
      <w:bCs/>
      <w:iCs/>
      <w:sz w:val="24"/>
    </w:rPr>
  </w:style>
  <w:style w:type="paragraph" w:styleId="Heading6">
    <w:name w:val="heading 6"/>
    <w:basedOn w:val="Normal"/>
    <w:next w:val="Normal"/>
    <w:link w:val="Heading6Char"/>
    <w:rsid w:val="002902EA"/>
    <w:pPr>
      <w:numPr>
        <w:numId w:val="30"/>
      </w:numPr>
      <w:tabs>
        <w:tab w:val="clear" w:pos="360"/>
      </w:tabs>
      <w:spacing w:after="80"/>
      <w:outlineLvl w:val="5"/>
    </w:pPr>
    <w:rPr>
      <w:rFonts w:ascii="Tahoma" w:eastAsia="Times New Roman" w:hAnsi="Tahoma" w:cs="Times New Roman"/>
      <w:bCs/>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9D2"/>
    <w:rPr>
      <w:rFonts w:eastAsiaTheme="majorEastAsia" w:cstheme="majorBidi"/>
      <w:b/>
      <w:bCs/>
      <w:caps/>
      <w:sz w:val="36"/>
      <w:szCs w:val="28"/>
    </w:rPr>
  </w:style>
  <w:style w:type="character" w:customStyle="1" w:styleId="Heading2Char">
    <w:name w:val="Heading 2 Char"/>
    <w:basedOn w:val="DefaultParagraphFont"/>
    <w:link w:val="Heading2"/>
    <w:uiPriority w:val="9"/>
    <w:rsid w:val="003F35FA"/>
    <w:rPr>
      <w:rFonts w:eastAsiaTheme="majorEastAsia" w:cstheme="majorBidi"/>
      <w:b/>
      <w:bCs/>
      <w:sz w:val="28"/>
      <w:szCs w:val="26"/>
    </w:rPr>
  </w:style>
  <w:style w:type="table" w:styleId="TableGrid">
    <w:name w:val="Table Grid"/>
    <w:basedOn w:val="TableNormal"/>
    <w:uiPriority w:val="59"/>
    <w:rsid w:val="00955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nhideWhenUsed/>
    <w:qFormat/>
    <w:rsid w:val="00147604"/>
    <w:pPr>
      <w:numPr>
        <w:numId w:val="1"/>
      </w:numPr>
      <w:contextualSpacing/>
    </w:pPr>
  </w:style>
  <w:style w:type="paragraph" w:styleId="ListParagraph">
    <w:name w:val="List Paragraph"/>
    <w:aliases w:val="Bullet List"/>
    <w:basedOn w:val="Normal"/>
    <w:uiPriority w:val="34"/>
    <w:qFormat/>
    <w:rsid w:val="004C4C28"/>
    <w:pPr>
      <w:numPr>
        <w:numId w:val="2"/>
      </w:numPr>
      <w:ind w:left="360"/>
      <w:contextualSpacing/>
    </w:pPr>
  </w:style>
  <w:style w:type="paragraph" w:styleId="Footer">
    <w:name w:val="footer"/>
    <w:basedOn w:val="Normal"/>
    <w:link w:val="FooterChar"/>
    <w:uiPriority w:val="99"/>
    <w:unhideWhenUsed/>
    <w:rsid w:val="00ED2F92"/>
    <w:pPr>
      <w:tabs>
        <w:tab w:val="center" w:pos="4680"/>
        <w:tab w:val="right" w:pos="9360"/>
      </w:tabs>
    </w:pPr>
  </w:style>
  <w:style w:type="character" w:customStyle="1" w:styleId="FooterChar">
    <w:name w:val="Footer Char"/>
    <w:basedOn w:val="DefaultParagraphFont"/>
    <w:link w:val="Footer"/>
    <w:uiPriority w:val="99"/>
    <w:rsid w:val="00ED2F92"/>
    <w:rPr>
      <w:sz w:val="20"/>
    </w:rPr>
  </w:style>
  <w:style w:type="paragraph" w:styleId="Caption">
    <w:name w:val="caption"/>
    <w:basedOn w:val="Normal"/>
    <w:next w:val="Normal"/>
    <w:unhideWhenUsed/>
    <w:qFormat/>
    <w:rsid w:val="00EF776F"/>
    <w:pPr>
      <w:jc w:val="center"/>
    </w:pPr>
    <w:rPr>
      <w:b/>
      <w:bCs/>
      <w:sz w:val="20"/>
      <w:szCs w:val="18"/>
    </w:rPr>
  </w:style>
  <w:style w:type="paragraph" w:styleId="Header">
    <w:name w:val="header"/>
    <w:basedOn w:val="Normal"/>
    <w:link w:val="HeaderChar"/>
    <w:uiPriority w:val="99"/>
    <w:unhideWhenUsed/>
    <w:rsid w:val="00ED2F92"/>
    <w:pPr>
      <w:tabs>
        <w:tab w:val="center" w:pos="4680"/>
        <w:tab w:val="right" w:pos="9360"/>
      </w:tabs>
    </w:pPr>
  </w:style>
  <w:style w:type="character" w:customStyle="1" w:styleId="HeaderChar">
    <w:name w:val="Header Char"/>
    <w:basedOn w:val="DefaultParagraphFont"/>
    <w:link w:val="Header"/>
    <w:uiPriority w:val="99"/>
    <w:rsid w:val="00ED2F92"/>
    <w:rPr>
      <w:sz w:val="20"/>
    </w:rPr>
  </w:style>
  <w:style w:type="character" w:customStyle="1" w:styleId="Heading3Char">
    <w:name w:val="Heading 3 Char"/>
    <w:basedOn w:val="DefaultParagraphFont"/>
    <w:link w:val="Heading3"/>
    <w:uiPriority w:val="9"/>
    <w:rsid w:val="005F40C8"/>
    <w:rPr>
      <w:rFonts w:eastAsiaTheme="majorEastAsia" w:cstheme="majorBidi"/>
      <w:b/>
      <w:bCs/>
      <w:sz w:val="24"/>
    </w:rPr>
  </w:style>
  <w:style w:type="paragraph" w:styleId="BalloonText">
    <w:name w:val="Balloon Text"/>
    <w:basedOn w:val="Normal"/>
    <w:link w:val="BalloonTextChar"/>
    <w:uiPriority w:val="99"/>
    <w:semiHidden/>
    <w:unhideWhenUsed/>
    <w:rsid w:val="00F241AC"/>
    <w:rPr>
      <w:rFonts w:ascii="Tahoma" w:hAnsi="Tahoma" w:cs="Tahoma"/>
      <w:sz w:val="16"/>
      <w:szCs w:val="16"/>
    </w:rPr>
  </w:style>
  <w:style w:type="character" w:customStyle="1" w:styleId="BalloonTextChar">
    <w:name w:val="Balloon Text Char"/>
    <w:basedOn w:val="DefaultParagraphFont"/>
    <w:link w:val="BalloonText"/>
    <w:uiPriority w:val="99"/>
    <w:semiHidden/>
    <w:rsid w:val="00F241AC"/>
    <w:rPr>
      <w:rFonts w:ascii="Tahoma" w:hAnsi="Tahoma" w:cs="Tahoma"/>
      <w:sz w:val="16"/>
      <w:szCs w:val="16"/>
    </w:rPr>
  </w:style>
  <w:style w:type="character" w:styleId="PlaceholderText">
    <w:name w:val="Placeholder Text"/>
    <w:basedOn w:val="DefaultParagraphFont"/>
    <w:uiPriority w:val="99"/>
    <w:semiHidden/>
    <w:rsid w:val="00031E2A"/>
    <w:rPr>
      <w:color w:val="808080"/>
    </w:rPr>
  </w:style>
  <w:style w:type="character" w:styleId="CommentReference">
    <w:name w:val="annotation reference"/>
    <w:basedOn w:val="DefaultParagraphFont"/>
    <w:uiPriority w:val="99"/>
    <w:semiHidden/>
    <w:unhideWhenUsed/>
    <w:rsid w:val="004E58D0"/>
    <w:rPr>
      <w:sz w:val="16"/>
      <w:szCs w:val="16"/>
    </w:rPr>
  </w:style>
  <w:style w:type="paragraph" w:styleId="CommentText">
    <w:name w:val="annotation text"/>
    <w:basedOn w:val="Normal"/>
    <w:link w:val="CommentTextChar"/>
    <w:uiPriority w:val="99"/>
    <w:unhideWhenUsed/>
    <w:rsid w:val="004E58D0"/>
    <w:rPr>
      <w:sz w:val="20"/>
      <w:szCs w:val="20"/>
    </w:rPr>
  </w:style>
  <w:style w:type="character" w:customStyle="1" w:styleId="CommentTextChar">
    <w:name w:val="Comment Text Char"/>
    <w:basedOn w:val="DefaultParagraphFont"/>
    <w:link w:val="CommentText"/>
    <w:uiPriority w:val="99"/>
    <w:rsid w:val="004E58D0"/>
    <w:rPr>
      <w:sz w:val="20"/>
      <w:szCs w:val="20"/>
    </w:rPr>
  </w:style>
  <w:style w:type="paragraph" w:styleId="CommentSubject">
    <w:name w:val="annotation subject"/>
    <w:basedOn w:val="CommentText"/>
    <w:next w:val="CommentText"/>
    <w:link w:val="CommentSubjectChar"/>
    <w:uiPriority w:val="99"/>
    <w:semiHidden/>
    <w:unhideWhenUsed/>
    <w:rsid w:val="004E58D0"/>
    <w:rPr>
      <w:b/>
      <w:bCs/>
    </w:rPr>
  </w:style>
  <w:style w:type="character" w:customStyle="1" w:styleId="CommentSubjectChar">
    <w:name w:val="Comment Subject Char"/>
    <w:basedOn w:val="CommentTextChar"/>
    <w:link w:val="CommentSubject"/>
    <w:uiPriority w:val="99"/>
    <w:semiHidden/>
    <w:rsid w:val="004E58D0"/>
    <w:rPr>
      <w:b/>
      <w:bCs/>
      <w:sz w:val="20"/>
      <w:szCs w:val="20"/>
    </w:rPr>
  </w:style>
  <w:style w:type="character" w:customStyle="1" w:styleId="Heading4Char">
    <w:name w:val="Heading 4 Char"/>
    <w:basedOn w:val="DefaultParagraphFont"/>
    <w:link w:val="Heading4"/>
    <w:uiPriority w:val="9"/>
    <w:rsid w:val="002879B2"/>
    <w:rPr>
      <w:rFonts w:eastAsiaTheme="majorEastAsia" w:cstheme="majorBidi"/>
      <w:bCs/>
      <w:iCs/>
      <w:sz w:val="24"/>
    </w:rPr>
  </w:style>
  <w:style w:type="paragraph" w:styleId="TOC1">
    <w:name w:val="toc 1"/>
    <w:basedOn w:val="Normal"/>
    <w:next w:val="Normal"/>
    <w:autoRedefine/>
    <w:uiPriority w:val="39"/>
    <w:unhideWhenUsed/>
    <w:rsid w:val="009213C3"/>
    <w:pPr>
      <w:tabs>
        <w:tab w:val="clear" w:pos="360"/>
      </w:tabs>
      <w:spacing w:before="360"/>
    </w:pPr>
    <w:rPr>
      <w:rFonts w:asciiTheme="majorHAnsi" w:hAnsiTheme="majorHAnsi"/>
      <w:b/>
      <w:bCs/>
      <w:caps/>
      <w:sz w:val="24"/>
      <w:szCs w:val="24"/>
    </w:rPr>
  </w:style>
  <w:style w:type="paragraph" w:styleId="TOC2">
    <w:name w:val="toc 2"/>
    <w:basedOn w:val="Normal"/>
    <w:next w:val="Normal"/>
    <w:autoRedefine/>
    <w:uiPriority w:val="39"/>
    <w:unhideWhenUsed/>
    <w:rsid w:val="009213C3"/>
    <w:pPr>
      <w:tabs>
        <w:tab w:val="clear" w:pos="360"/>
      </w:tabs>
      <w:spacing w:before="240"/>
    </w:pPr>
    <w:rPr>
      <w:b/>
      <w:bCs/>
      <w:sz w:val="20"/>
      <w:szCs w:val="20"/>
    </w:rPr>
  </w:style>
  <w:style w:type="paragraph" w:styleId="TOC3">
    <w:name w:val="toc 3"/>
    <w:basedOn w:val="Normal"/>
    <w:next w:val="Normal"/>
    <w:autoRedefine/>
    <w:uiPriority w:val="39"/>
    <w:unhideWhenUsed/>
    <w:rsid w:val="009213C3"/>
    <w:pPr>
      <w:tabs>
        <w:tab w:val="clear" w:pos="360"/>
      </w:tabs>
      <w:ind w:left="220"/>
    </w:pPr>
    <w:rPr>
      <w:sz w:val="20"/>
      <w:szCs w:val="20"/>
    </w:rPr>
  </w:style>
  <w:style w:type="character" w:styleId="Hyperlink">
    <w:name w:val="Hyperlink"/>
    <w:basedOn w:val="DefaultParagraphFont"/>
    <w:uiPriority w:val="99"/>
    <w:unhideWhenUsed/>
    <w:rsid w:val="000E5EB0"/>
    <w:rPr>
      <w:color w:val="0000FF" w:themeColor="hyperlink"/>
      <w:u w:val="single"/>
    </w:rPr>
  </w:style>
  <w:style w:type="paragraph" w:styleId="TOCHeading">
    <w:name w:val="TOC Heading"/>
    <w:basedOn w:val="Heading1"/>
    <w:next w:val="Normal"/>
    <w:uiPriority w:val="39"/>
    <w:unhideWhenUsed/>
    <w:qFormat/>
    <w:rsid w:val="009213C3"/>
    <w:pPr>
      <w:spacing w:before="480" w:line="276" w:lineRule="auto"/>
      <w:outlineLvl w:val="9"/>
    </w:pPr>
    <w:rPr>
      <w:rFonts w:asciiTheme="majorHAnsi" w:hAnsiTheme="majorHAnsi"/>
      <w:color w:val="365F91" w:themeColor="accent1" w:themeShade="BF"/>
      <w:lang w:eastAsia="ja-JP"/>
    </w:rPr>
  </w:style>
  <w:style w:type="paragraph" w:styleId="FootnoteText">
    <w:name w:val="footnote text"/>
    <w:basedOn w:val="Normal"/>
    <w:link w:val="FootnoteTextChar"/>
    <w:uiPriority w:val="99"/>
    <w:semiHidden/>
    <w:unhideWhenUsed/>
    <w:rsid w:val="00B224EC"/>
    <w:rPr>
      <w:sz w:val="20"/>
      <w:szCs w:val="20"/>
    </w:rPr>
  </w:style>
  <w:style w:type="character" w:customStyle="1" w:styleId="FootnoteTextChar">
    <w:name w:val="Footnote Text Char"/>
    <w:basedOn w:val="DefaultParagraphFont"/>
    <w:link w:val="FootnoteText"/>
    <w:uiPriority w:val="99"/>
    <w:semiHidden/>
    <w:rsid w:val="00B224EC"/>
    <w:rPr>
      <w:sz w:val="20"/>
      <w:szCs w:val="20"/>
    </w:rPr>
  </w:style>
  <w:style w:type="character" w:styleId="FootnoteReference">
    <w:name w:val="footnote reference"/>
    <w:basedOn w:val="DefaultParagraphFont"/>
    <w:uiPriority w:val="99"/>
    <w:semiHidden/>
    <w:unhideWhenUsed/>
    <w:rsid w:val="00B224EC"/>
    <w:rPr>
      <w:vertAlign w:val="superscript"/>
    </w:rPr>
  </w:style>
  <w:style w:type="paragraph" w:styleId="TableofFigures">
    <w:name w:val="table of figures"/>
    <w:basedOn w:val="Normal"/>
    <w:next w:val="Normal"/>
    <w:uiPriority w:val="99"/>
    <w:unhideWhenUsed/>
    <w:rsid w:val="00737FFA"/>
  </w:style>
  <w:style w:type="paragraph" w:styleId="NormalWeb">
    <w:name w:val="Normal (Web)"/>
    <w:basedOn w:val="Normal"/>
    <w:uiPriority w:val="99"/>
    <w:semiHidden/>
    <w:unhideWhenUsed/>
    <w:rsid w:val="00871C2F"/>
    <w:pPr>
      <w:spacing w:before="100" w:beforeAutospacing="1" w:after="100" w:afterAutospacing="1"/>
    </w:pPr>
    <w:rPr>
      <w:rFonts w:eastAsia="Times New Roman" w:cs="Times New Roman"/>
      <w:szCs w:val="24"/>
    </w:rPr>
  </w:style>
  <w:style w:type="character" w:customStyle="1" w:styleId="apple-style-span">
    <w:name w:val="apple-style-span"/>
    <w:basedOn w:val="DefaultParagraphFont"/>
    <w:rsid w:val="00871C2F"/>
  </w:style>
  <w:style w:type="character" w:customStyle="1" w:styleId="apple-converted-space">
    <w:name w:val="apple-converted-space"/>
    <w:basedOn w:val="DefaultParagraphFont"/>
    <w:rsid w:val="00871C2F"/>
  </w:style>
  <w:style w:type="paragraph" w:styleId="TOC4">
    <w:name w:val="toc 4"/>
    <w:basedOn w:val="Normal"/>
    <w:next w:val="Normal"/>
    <w:autoRedefine/>
    <w:uiPriority w:val="39"/>
    <w:unhideWhenUsed/>
    <w:rsid w:val="00F60539"/>
    <w:pPr>
      <w:tabs>
        <w:tab w:val="clear" w:pos="360"/>
      </w:tabs>
      <w:ind w:left="440"/>
    </w:pPr>
    <w:rPr>
      <w:sz w:val="20"/>
      <w:szCs w:val="20"/>
    </w:rPr>
  </w:style>
  <w:style w:type="paragraph" w:styleId="TOC5">
    <w:name w:val="toc 5"/>
    <w:basedOn w:val="Normal"/>
    <w:next w:val="Normal"/>
    <w:autoRedefine/>
    <w:uiPriority w:val="39"/>
    <w:unhideWhenUsed/>
    <w:rsid w:val="00F60539"/>
    <w:pPr>
      <w:tabs>
        <w:tab w:val="clear" w:pos="360"/>
      </w:tabs>
      <w:ind w:left="660"/>
    </w:pPr>
    <w:rPr>
      <w:sz w:val="20"/>
      <w:szCs w:val="20"/>
    </w:rPr>
  </w:style>
  <w:style w:type="paragraph" w:styleId="TOC6">
    <w:name w:val="toc 6"/>
    <w:basedOn w:val="Normal"/>
    <w:next w:val="Normal"/>
    <w:autoRedefine/>
    <w:uiPriority w:val="39"/>
    <w:unhideWhenUsed/>
    <w:rsid w:val="00F60539"/>
    <w:pPr>
      <w:tabs>
        <w:tab w:val="clear" w:pos="360"/>
      </w:tabs>
      <w:ind w:left="880"/>
    </w:pPr>
    <w:rPr>
      <w:sz w:val="20"/>
      <w:szCs w:val="20"/>
    </w:rPr>
  </w:style>
  <w:style w:type="paragraph" w:styleId="TOC7">
    <w:name w:val="toc 7"/>
    <w:basedOn w:val="Normal"/>
    <w:next w:val="Normal"/>
    <w:autoRedefine/>
    <w:uiPriority w:val="39"/>
    <w:unhideWhenUsed/>
    <w:rsid w:val="00F60539"/>
    <w:pPr>
      <w:tabs>
        <w:tab w:val="clear" w:pos="360"/>
      </w:tabs>
      <w:ind w:left="1100"/>
    </w:pPr>
    <w:rPr>
      <w:sz w:val="20"/>
      <w:szCs w:val="20"/>
    </w:rPr>
  </w:style>
  <w:style w:type="paragraph" w:styleId="TOC8">
    <w:name w:val="toc 8"/>
    <w:basedOn w:val="Normal"/>
    <w:next w:val="Normal"/>
    <w:autoRedefine/>
    <w:uiPriority w:val="39"/>
    <w:unhideWhenUsed/>
    <w:rsid w:val="00F60539"/>
    <w:pPr>
      <w:tabs>
        <w:tab w:val="clear" w:pos="360"/>
      </w:tabs>
      <w:ind w:left="1320"/>
    </w:pPr>
    <w:rPr>
      <w:sz w:val="20"/>
      <w:szCs w:val="20"/>
    </w:rPr>
  </w:style>
  <w:style w:type="paragraph" w:styleId="TOC9">
    <w:name w:val="toc 9"/>
    <w:basedOn w:val="Normal"/>
    <w:next w:val="Normal"/>
    <w:autoRedefine/>
    <w:uiPriority w:val="39"/>
    <w:unhideWhenUsed/>
    <w:rsid w:val="00F60539"/>
    <w:pPr>
      <w:tabs>
        <w:tab w:val="clear" w:pos="360"/>
      </w:tabs>
      <w:ind w:left="1540"/>
    </w:pPr>
    <w:rPr>
      <w:sz w:val="20"/>
      <w:szCs w:val="20"/>
    </w:rPr>
  </w:style>
  <w:style w:type="paragraph" w:styleId="Index1">
    <w:name w:val="index 1"/>
    <w:basedOn w:val="Normal"/>
    <w:next w:val="Normal"/>
    <w:autoRedefine/>
    <w:uiPriority w:val="99"/>
    <w:semiHidden/>
    <w:unhideWhenUsed/>
    <w:rsid w:val="006D6C08"/>
    <w:pPr>
      <w:tabs>
        <w:tab w:val="clear" w:pos="360"/>
      </w:tabs>
      <w:ind w:left="240" w:hanging="240"/>
    </w:pPr>
    <w:rPr>
      <w:sz w:val="24"/>
    </w:rPr>
  </w:style>
  <w:style w:type="paragraph" w:styleId="EndnoteText">
    <w:name w:val="endnote text"/>
    <w:basedOn w:val="Normal"/>
    <w:link w:val="EndnoteTextChar"/>
    <w:uiPriority w:val="99"/>
    <w:semiHidden/>
    <w:unhideWhenUsed/>
    <w:rsid w:val="006D6C08"/>
    <w:pPr>
      <w:tabs>
        <w:tab w:val="clear" w:pos="360"/>
      </w:tabs>
    </w:pPr>
    <w:rPr>
      <w:sz w:val="20"/>
      <w:szCs w:val="20"/>
    </w:rPr>
  </w:style>
  <w:style w:type="character" w:customStyle="1" w:styleId="EndnoteTextChar">
    <w:name w:val="Endnote Text Char"/>
    <w:basedOn w:val="DefaultParagraphFont"/>
    <w:link w:val="EndnoteText"/>
    <w:uiPriority w:val="99"/>
    <w:semiHidden/>
    <w:rsid w:val="006D6C08"/>
    <w:rPr>
      <w:sz w:val="20"/>
      <w:szCs w:val="20"/>
    </w:rPr>
  </w:style>
  <w:style w:type="character" w:styleId="EndnoteReference">
    <w:name w:val="endnote reference"/>
    <w:basedOn w:val="DefaultParagraphFont"/>
    <w:uiPriority w:val="99"/>
    <w:semiHidden/>
    <w:unhideWhenUsed/>
    <w:rsid w:val="006D6C08"/>
    <w:rPr>
      <w:vertAlign w:val="superscript"/>
    </w:rPr>
  </w:style>
  <w:style w:type="character" w:styleId="FollowedHyperlink">
    <w:name w:val="FollowedHyperlink"/>
    <w:basedOn w:val="DefaultParagraphFont"/>
    <w:uiPriority w:val="99"/>
    <w:semiHidden/>
    <w:unhideWhenUsed/>
    <w:rsid w:val="006D6C08"/>
    <w:rPr>
      <w:color w:val="800080" w:themeColor="followedHyperlink"/>
      <w:u w:val="single"/>
    </w:rPr>
  </w:style>
  <w:style w:type="character" w:customStyle="1" w:styleId="Heading6Char">
    <w:name w:val="Heading 6 Char"/>
    <w:basedOn w:val="DefaultParagraphFont"/>
    <w:link w:val="Heading6"/>
    <w:rsid w:val="002902EA"/>
    <w:rPr>
      <w:rFonts w:ascii="Tahoma" w:eastAsia="Times New Roman" w:hAnsi="Tahoma" w:cs="Times New Roman"/>
      <w:bCs/>
      <w:vanish/>
      <w:sz w:val="16"/>
    </w:rPr>
  </w:style>
  <w:style w:type="paragraph" w:customStyle="1" w:styleId="EquationLabel">
    <w:name w:val="Equation Label"/>
    <w:basedOn w:val="Normal"/>
    <w:rsid w:val="002902EA"/>
    <w:pPr>
      <w:widowControl w:val="0"/>
      <w:tabs>
        <w:tab w:val="clear" w:pos="360"/>
        <w:tab w:val="right" w:pos="720"/>
        <w:tab w:val="center" w:pos="900"/>
        <w:tab w:val="left" w:pos="1080"/>
      </w:tabs>
      <w:spacing w:after="80"/>
      <w:ind w:left="1080" w:hanging="1080"/>
    </w:pPr>
    <w:rPr>
      <w:rFonts w:ascii="Palatino Linotype" w:eastAsia="Times New Roman" w:hAnsi="Palatino Linotype" w:cs="Times New Roman"/>
      <w:sz w:val="20"/>
      <w:szCs w:val="20"/>
    </w:rPr>
  </w:style>
  <w:style w:type="paragraph" w:customStyle="1" w:styleId="Level1">
    <w:name w:val="Level 1"/>
    <w:basedOn w:val="Normal"/>
    <w:uiPriority w:val="99"/>
    <w:rsid w:val="00FB461B"/>
    <w:pPr>
      <w:widowControl w:val="0"/>
      <w:tabs>
        <w:tab w:val="clear" w:pos="360"/>
      </w:tabs>
      <w:autoSpaceDE w:val="0"/>
      <w:autoSpaceDN w:val="0"/>
      <w:adjustRightInd w:val="0"/>
      <w:ind w:left="720" w:hanging="720"/>
      <w:outlineLvl w:val="0"/>
    </w:pPr>
    <w:rPr>
      <w:rFonts w:eastAsiaTheme="minorEastAsia" w:cs="Times New Roman"/>
      <w:sz w:val="24"/>
      <w:szCs w:val="24"/>
    </w:rPr>
  </w:style>
  <w:style w:type="paragraph" w:customStyle="1" w:styleId="Tabletext">
    <w:name w:val="Table text"/>
    <w:basedOn w:val="Normal"/>
    <w:link w:val="TabletextChar"/>
    <w:qFormat/>
    <w:rsid w:val="003A0ADA"/>
    <w:pPr>
      <w:jc w:val="center"/>
    </w:pPr>
    <w:rPr>
      <w:sz w:val="16"/>
    </w:rPr>
  </w:style>
  <w:style w:type="character" w:customStyle="1" w:styleId="TabletextChar">
    <w:name w:val="Table text Char"/>
    <w:basedOn w:val="DefaultParagraphFont"/>
    <w:link w:val="Tabletext"/>
    <w:rsid w:val="003A0ADA"/>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01">
      <w:bodyDiv w:val="1"/>
      <w:marLeft w:val="0"/>
      <w:marRight w:val="0"/>
      <w:marTop w:val="0"/>
      <w:marBottom w:val="0"/>
      <w:divBdr>
        <w:top w:val="none" w:sz="0" w:space="0" w:color="auto"/>
        <w:left w:val="none" w:sz="0" w:space="0" w:color="auto"/>
        <w:bottom w:val="none" w:sz="0" w:space="0" w:color="auto"/>
        <w:right w:val="none" w:sz="0" w:space="0" w:color="auto"/>
      </w:divBdr>
    </w:div>
    <w:div w:id="55010046">
      <w:bodyDiv w:val="1"/>
      <w:marLeft w:val="0"/>
      <w:marRight w:val="0"/>
      <w:marTop w:val="0"/>
      <w:marBottom w:val="0"/>
      <w:divBdr>
        <w:top w:val="none" w:sz="0" w:space="0" w:color="auto"/>
        <w:left w:val="none" w:sz="0" w:space="0" w:color="auto"/>
        <w:bottom w:val="none" w:sz="0" w:space="0" w:color="auto"/>
        <w:right w:val="none" w:sz="0" w:space="0" w:color="auto"/>
      </w:divBdr>
    </w:div>
    <w:div w:id="117845825">
      <w:bodyDiv w:val="1"/>
      <w:marLeft w:val="0"/>
      <w:marRight w:val="0"/>
      <w:marTop w:val="0"/>
      <w:marBottom w:val="0"/>
      <w:divBdr>
        <w:top w:val="none" w:sz="0" w:space="0" w:color="auto"/>
        <w:left w:val="none" w:sz="0" w:space="0" w:color="auto"/>
        <w:bottom w:val="none" w:sz="0" w:space="0" w:color="auto"/>
        <w:right w:val="none" w:sz="0" w:space="0" w:color="auto"/>
      </w:divBdr>
    </w:div>
    <w:div w:id="131681495">
      <w:bodyDiv w:val="1"/>
      <w:marLeft w:val="0"/>
      <w:marRight w:val="0"/>
      <w:marTop w:val="0"/>
      <w:marBottom w:val="0"/>
      <w:divBdr>
        <w:top w:val="none" w:sz="0" w:space="0" w:color="auto"/>
        <w:left w:val="none" w:sz="0" w:space="0" w:color="auto"/>
        <w:bottom w:val="none" w:sz="0" w:space="0" w:color="auto"/>
        <w:right w:val="none" w:sz="0" w:space="0" w:color="auto"/>
      </w:divBdr>
    </w:div>
    <w:div w:id="309674054">
      <w:bodyDiv w:val="1"/>
      <w:marLeft w:val="0"/>
      <w:marRight w:val="0"/>
      <w:marTop w:val="0"/>
      <w:marBottom w:val="0"/>
      <w:divBdr>
        <w:top w:val="none" w:sz="0" w:space="0" w:color="auto"/>
        <w:left w:val="none" w:sz="0" w:space="0" w:color="auto"/>
        <w:bottom w:val="none" w:sz="0" w:space="0" w:color="auto"/>
        <w:right w:val="none" w:sz="0" w:space="0" w:color="auto"/>
      </w:divBdr>
    </w:div>
    <w:div w:id="387269900">
      <w:bodyDiv w:val="1"/>
      <w:marLeft w:val="0"/>
      <w:marRight w:val="0"/>
      <w:marTop w:val="0"/>
      <w:marBottom w:val="0"/>
      <w:divBdr>
        <w:top w:val="none" w:sz="0" w:space="0" w:color="auto"/>
        <w:left w:val="none" w:sz="0" w:space="0" w:color="auto"/>
        <w:bottom w:val="none" w:sz="0" w:space="0" w:color="auto"/>
        <w:right w:val="none" w:sz="0" w:space="0" w:color="auto"/>
      </w:divBdr>
    </w:div>
    <w:div w:id="395011485">
      <w:bodyDiv w:val="1"/>
      <w:marLeft w:val="0"/>
      <w:marRight w:val="0"/>
      <w:marTop w:val="0"/>
      <w:marBottom w:val="0"/>
      <w:divBdr>
        <w:top w:val="none" w:sz="0" w:space="0" w:color="auto"/>
        <w:left w:val="none" w:sz="0" w:space="0" w:color="auto"/>
        <w:bottom w:val="none" w:sz="0" w:space="0" w:color="auto"/>
        <w:right w:val="none" w:sz="0" w:space="0" w:color="auto"/>
      </w:divBdr>
    </w:div>
    <w:div w:id="414206661">
      <w:bodyDiv w:val="1"/>
      <w:marLeft w:val="0"/>
      <w:marRight w:val="0"/>
      <w:marTop w:val="0"/>
      <w:marBottom w:val="0"/>
      <w:divBdr>
        <w:top w:val="none" w:sz="0" w:space="0" w:color="auto"/>
        <w:left w:val="none" w:sz="0" w:space="0" w:color="auto"/>
        <w:bottom w:val="none" w:sz="0" w:space="0" w:color="auto"/>
        <w:right w:val="none" w:sz="0" w:space="0" w:color="auto"/>
      </w:divBdr>
    </w:div>
    <w:div w:id="416369993">
      <w:bodyDiv w:val="1"/>
      <w:marLeft w:val="0"/>
      <w:marRight w:val="0"/>
      <w:marTop w:val="0"/>
      <w:marBottom w:val="0"/>
      <w:divBdr>
        <w:top w:val="none" w:sz="0" w:space="0" w:color="auto"/>
        <w:left w:val="none" w:sz="0" w:space="0" w:color="auto"/>
        <w:bottom w:val="none" w:sz="0" w:space="0" w:color="auto"/>
        <w:right w:val="none" w:sz="0" w:space="0" w:color="auto"/>
      </w:divBdr>
    </w:div>
    <w:div w:id="417755642">
      <w:bodyDiv w:val="1"/>
      <w:marLeft w:val="0"/>
      <w:marRight w:val="0"/>
      <w:marTop w:val="0"/>
      <w:marBottom w:val="0"/>
      <w:divBdr>
        <w:top w:val="none" w:sz="0" w:space="0" w:color="auto"/>
        <w:left w:val="none" w:sz="0" w:space="0" w:color="auto"/>
        <w:bottom w:val="none" w:sz="0" w:space="0" w:color="auto"/>
        <w:right w:val="none" w:sz="0" w:space="0" w:color="auto"/>
      </w:divBdr>
    </w:div>
    <w:div w:id="501354992">
      <w:bodyDiv w:val="1"/>
      <w:marLeft w:val="0"/>
      <w:marRight w:val="0"/>
      <w:marTop w:val="0"/>
      <w:marBottom w:val="0"/>
      <w:divBdr>
        <w:top w:val="none" w:sz="0" w:space="0" w:color="auto"/>
        <w:left w:val="none" w:sz="0" w:space="0" w:color="auto"/>
        <w:bottom w:val="none" w:sz="0" w:space="0" w:color="auto"/>
        <w:right w:val="none" w:sz="0" w:space="0" w:color="auto"/>
      </w:divBdr>
    </w:div>
    <w:div w:id="537283133">
      <w:bodyDiv w:val="1"/>
      <w:marLeft w:val="0"/>
      <w:marRight w:val="0"/>
      <w:marTop w:val="0"/>
      <w:marBottom w:val="0"/>
      <w:divBdr>
        <w:top w:val="none" w:sz="0" w:space="0" w:color="auto"/>
        <w:left w:val="none" w:sz="0" w:space="0" w:color="auto"/>
        <w:bottom w:val="none" w:sz="0" w:space="0" w:color="auto"/>
        <w:right w:val="none" w:sz="0" w:space="0" w:color="auto"/>
      </w:divBdr>
    </w:div>
    <w:div w:id="552155547">
      <w:bodyDiv w:val="1"/>
      <w:marLeft w:val="0"/>
      <w:marRight w:val="0"/>
      <w:marTop w:val="0"/>
      <w:marBottom w:val="0"/>
      <w:divBdr>
        <w:top w:val="none" w:sz="0" w:space="0" w:color="auto"/>
        <w:left w:val="none" w:sz="0" w:space="0" w:color="auto"/>
        <w:bottom w:val="none" w:sz="0" w:space="0" w:color="auto"/>
        <w:right w:val="none" w:sz="0" w:space="0" w:color="auto"/>
      </w:divBdr>
    </w:div>
    <w:div w:id="567881262">
      <w:bodyDiv w:val="1"/>
      <w:marLeft w:val="0"/>
      <w:marRight w:val="0"/>
      <w:marTop w:val="0"/>
      <w:marBottom w:val="0"/>
      <w:divBdr>
        <w:top w:val="none" w:sz="0" w:space="0" w:color="auto"/>
        <w:left w:val="none" w:sz="0" w:space="0" w:color="auto"/>
        <w:bottom w:val="none" w:sz="0" w:space="0" w:color="auto"/>
        <w:right w:val="none" w:sz="0" w:space="0" w:color="auto"/>
      </w:divBdr>
    </w:div>
    <w:div w:id="578833959">
      <w:bodyDiv w:val="1"/>
      <w:marLeft w:val="0"/>
      <w:marRight w:val="0"/>
      <w:marTop w:val="0"/>
      <w:marBottom w:val="0"/>
      <w:divBdr>
        <w:top w:val="none" w:sz="0" w:space="0" w:color="auto"/>
        <w:left w:val="none" w:sz="0" w:space="0" w:color="auto"/>
        <w:bottom w:val="none" w:sz="0" w:space="0" w:color="auto"/>
        <w:right w:val="none" w:sz="0" w:space="0" w:color="auto"/>
      </w:divBdr>
    </w:div>
    <w:div w:id="619841498">
      <w:bodyDiv w:val="1"/>
      <w:marLeft w:val="0"/>
      <w:marRight w:val="0"/>
      <w:marTop w:val="0"/>
      <w:marBottom w:val="0"/>
      <w:divBdr>
        <w:top w:val="none" w:sz="0" w:space="0" w:color="auto"/>
        <w:left w:val="none" w:sz="0" w:space="0" w:color="auto"/>
        <w:bottom w:val="none" w:sz="0" w:space="0" w:color="auto"/>
        <w:right w:val="none" w:sz="0" w:space="0" w:color="auto"/>
      </w:divBdr>
    </w:div>
    <w:div w:id="632560236">
      <w:bodyDiv w:val="1"/>
      <w:marLeft w:val="0"/>
      <w:marRight w:val="0"/>
      <w:marTop w:val="0"/>
      <w:marBottom w:val="0"/>
      <w:divBdr>
        <w:top w:val="none" w:sz="0" w:space="0" w:color="auto"/>
        <w:left w:val="none" w:sz="0" w:space="0" w:color="auto"/>
        <w:bottom w:val="none" w:sz="0" w:space="0" w:color="auto"/>
        <w:right w:val="none" w:sz="0" w:space="0" w:color="auto"/>
      </w:divBdr>
    </w:div>
    <w:div w:id="732125466">
      <w:bodyDiv w:val="1"/>
      <w:marLeft w:val="0"/>
      <w:marRight w:val="0"/>
      <w:marTop w:val="0"/>
      <w:marBottom w:val="0"/>
      <w:divBdr>
        <w:top w:val="none" w:sz="0" w:space="0" w:color="auto"/>
        <w:left w:val="none" w:sz="0" w:space="0" w:color="auto"/>
        <w:bottom w:val="none" w:sz="0" w:space="0" w:color="auto"/>
        <w:right w:val="none" w:sz="0" w:space="0" w:color="auto"/>
      </w:divBdr>
    </w:div>
    <w:div w:id="800194944">
      <w:bodyDiv w:val="1"/>
      <w:marLeft w:val="0"/>
      <w:marRight w:val="0"/>
      <w:marTop w:val="0"/>
      <w:marBottom w:val="0"/>
      <w:divBdr>
        <w:top w:val="none" w:sz="0" w:space="0" w:color="auto"/>
        <w:left w:val="none" w:sz="0" w:space="0" w:color="auto"/>
        <w:bottom w:val="none" w:sz="0" w:space="0" w:color="auto"/>
        <w:right w:val="none" w:sz="0" w:space="0" w:color="auto"/>
      </w:divBdr>
    </w:div>
    <w:div w:id="879710120">
      <w:bodyDiv w:val="1"/>
      <w:marLeft w:val="0"/>
      <w:marRight w:val="0"/>
      <w:marTop w:val="0"/>
      <w:marBottom w:val="0"/>
      <w:divBdr>
        <w:top w:val="none" w:sz="0" w:space="0" w:color="auto"/>
        <w:left w:val="none" w:sz="0" w:space="0" w:color="auto"/>
        <w:bottom w:val="none" w:sz="0" w:space="0" w:color="auto"/>
        <w:right w:val="none" w:sz="0" w:space="0" w:color="auto"/>
      </w:divBdr>
    </w:div>
    <w:div w:id="976765224">
      <w:bodyDiv w:val="1"/>
      <w:marLeft w:val="0"/>
      <w:marRight w:val="0"/>
      <w:marTop w:val="0"/>
      <w:marBottom w:val="0"/>
      <w:divBdr>
        <w:top w:val="none" w:sz="0" w:space="0" w:color="auto"/>
        <w:left w:val="none" w:sz="0" w:space="0" w:color="auto"/>
        <w:bottom w:val="none" w:sz="0" w:space="0" w:color="auto"/>
        <w:right w:val="none" w:sz="0" w:space="0" w:color="auto"/>
      </w:divBdr>
    </w:div>
    <w:div w:id="1036782410">
      <w:bodyDiv w:val="1"/>
      <w:marLeft w:val="0"/>
      <w:marRight w:val="0"/>
      <w:marTop w:val="0"/>
      <w:marBottom w:val="0"/>
      <w:divBdr>
        <w:top w:val="none" w:sz="0" w:space="0" w:color="auto"/>
        <w:left w:val="none" w:sz="0" w:space="0" w:color="auto"/>
        <w:bottom w:val="none" w:sz="0" w:space="0" w:color="auto"/>
        <w:right w:val="none" w:sz="0" w:space="0" w:color="auto"/>
      </w:divBdr>
    </w:div>
    <w:div w:id="1196842726">
      <w:bodyDiv w:val="1"/>
      <w:marLeft w:val="0"/>
      <w:marRight w:val="0"/>
      <w:marTop w:val="0"/>
      <w:marBottom w:val="0"/>
      <w:divBdr>
        <w:top w:val="none" w:sz="0" w:space="0" w:color="auto"/>
        <w:left w:val="none" w:sz="0" w:space="0" w:color="auto"/>
        <w:bottom w:val="none" w:sz="0" w:space="0" w:color="auto"/>
        <w:right w:val="none" w:sz="0" w:space="0" w:color="auto"/>
      </w:divBdr>
    </w:div>
    <w:div w:id="1325666885">
      <w:bodyDiv w:val="1"/>
      <w:marLeft w:val="0"/>
      <w:marRight w:val="0"/>
      <w:marTop w:val="0"/>
      <w:marBottom w:val="0"/>
      <w:divBdr>
        <w:top w:val="none" w:sz="0" w:space="0" w:color="auto"/>
        <w:left w:val="none" w:sz="0" w:space="0" w:color="auto"/>
        <w:bottom w:val="none" w:sz="0" w:space="0" w:color="auto"/>
        <w:right w:val="none" w:sz="0" w:space="0" w:color="auto"/>
      </w:divBdr>
    </w:div>
    <w:div w:id="1331250928">
      <w:bodyDiv w:val="1"/>
      <w:marLeft w:val="0"/>
      <w:marRight w:val="0"/>
      <w:marTop w:val="0"/>
      <w:marBottom w:val="0"/>
      <w:divBdr>
        <w:top w:val="none" w:sz="0" w:space="0" w:color="auto"/>
        <w:left w:val="none" w:sz="0" w:space="0" w:color="auto"/>
        <w:bottom w:val="none" w:sz="0" w:space="0" w:color="auto"/>
        <w:right w:val="none" w:sz="0" w:space="0" w:color="auto"/>
      </w:divBdr>
    </w:div>
    <w:div w:id="1365902423">
      <w:bodyDiv w:val="1"/>
      <w:marLeft w:val="0"/>
      <w:marRight w:val="0"/>
      <w:marTop w:val="0"/>
      <w:marBottom w:val="0"/>
      <w:divBdr>
        <w:top w:val="none" w:sz="0" w:space="0" w:color="auto"/>
        <w:left w:val="none" w:sz="0" w:space="0" w:color="auto"/>
        <w:bottom w:val="none" w:sz="0" w:space="0" w:color="auto"/>
        <w:right w:val="none" w:sz="0" w:space="0" w:color="auto"/>
      </w:divBdr>
    </w:div>
    <w:div w:id="1378777135">
      <w:bodyDiv w:val="1"/>
      <w:marLeft w:val="0"/>
      <w:marRight w:val="0"/>
      <w:marTop w:val="0"/>
      <w:marBottom w:val="0"/>
      <w:divBdr>
        <w:top w:val="none" w:sz="0" w:space="0" w:color="auto"/>
        <w:left w:val="none" w:sz="0" w:space="0" w:color="auto"/>
        <w:bottom w:val="none" w:sz="0" w:space="0" w:color="auto"/>
        <w:right w:val="none" w:sz="0" w:space="0" w:color="auto"/>
      </w:divBdr>
    </w:div>
    <w:div w:id="1394038962">
      <w:bodyDiv w:val="1"/>
      <w:marLeft w:val="0"/>
      <w:marRight w:val="0"/>
      <w:marTop w:val="0"/>
      <w:marBottom w:val="0"/>
      <w:divBdr>
        <w:top w:val="none" w:sz="0" w:space="0" w:color="auto"/>
        <w:left w:val="none" w:sz="0" w:space="0" w:color="auto"/>
        <w:bottom w:val="none" w:sz="0" w:space="0" w:color="auto"/>
        <w:right w:val="none" w:sz="0" w:space="0" w:color="auto"/>
      </w:divBdr>
    </w:div>
    <w:div w:id="1419407628">
      <w:bodyDiv w:val="1"/>
      <w:marLeft w:val="0"/>
      <w:marRight w:val="0"/>
      <w:marTop w:val="0"/>
      <w:marBottom w:val="0"/>
      <w:divBdr>
        <w:top w:val="none" w:sz="0" w:space="0" w:color="auto"/>
        <w:left w:val="none" w:sz="0" w:space="0" w:color="auto"/>
        <w:bottom w:val="none" w:sz="0" w:space="0" w:color="auto"/>
        <w:right w:val="none" w:sz="0" w:space="0" w:color="auto"/>
      </w:divBdr>
      <w:divsChild>
        <w:div w:id="723795343">
          <w:marLeft w:val="806"/>
          <w:marRight w:val="0"/>
          <w:marTop w:val="96"/>
          <w:marBottom w:val="0"/>
          <w:divBdr>
            <w:top w:val="none" w:sz="0" w:space="0" w:color="auto"/>
            <w:left w:val="none" w:sz="0" w:space="0" w:color="auto"/>
            <w:bottom w:val="none" w:sz="0" w:space="0" w:color="auto"/>
            <w:right w:val="none" w:sz="0" w:space="0" w:color="auto"/>
          </w:divBdr>
        </w:div>
        <w:div w:id="1603680890">
          <w:marLeft w:val="1166"/>
          <w:marRight w:val="0"/>
          <w:marTop w:val="86"/>
          <w:marBottom w:val="0"/>
          <w:divBdr>
            <w:top w:val="none" w:sz="0" w:space="0" w:color="auto"/>
            <w:left w:val="none" w:sz="0" w:space="0" w:color="auto"/>
            <w:bottom w:val="none" w:sz="0" w:space="0" w:color="auto"/>
            <w:right w:val="none" w:sz="0" w:space="0" w:color="auto"/>
          </w:divBdr>
        </w:div>
        <w:div w:id="975186927">
          <w:marLeft w:val="1166"/>
          <w:marRight w:val="0"/>
          <w:marTop w:val="86"/>
          <w:marBottom w:val="0"/>
          <w:divBdr>
            <w:top w:val="none" w:sz="0" w:space="0" w:color="auto"/>
            <w:left w:val="none" w:sz="0" w:space="0" w:color="auto"/>
            <w:bottom w:val="none" w:sz="0" w:space="0" w:color="auto"/>
            <w:right w:val="none" w:sz="0" w:space="0" w:color="auto"/>
          </w:divBdr>
        </w:div>
        <w:div w:id="937442053">
          <w:marLeft w:val="1166"/>
          <w:marRight w:val="0"/>
          <w:marTop w:val="86"/>
          <w:marBottom w:val="0"/>
          <w:divBdr>
            <w:top w:val="none" w:sz="0" w:space="0" w:color="auto"/>
            <w:left w:val="none" w:sz="0" w:space="0" w:color="auto"/>
            <w:bottom w:val="none" w:sz="0" w:space="0" w:color="auto"/>
            <w:right w:val="none" w:sz="0" w:space="0" w:color="auto"/>
          </w:divBdr>
        </w:div>
        <w:div w:id="160894592">
          <w:marLeft w:val="806"/>
          <w:marRight w:val="0"/>
          <w:marTop w:val="96"/>
          <w:marBottom w:val="0"/>
          <w:divBdr>
            <w:top w:val="none" w:sz="0" w:space="0" w:color="auto"/>
            <w:left w:val="none" w:sz="0" w:space="0" w:color="auto"/>
            <w:bottom w:val="none" w:sz="0" w:space="0" w:color="auto"/>
            <w:right w:val="none" w:sz="0" w:space="0" w:color="auto"/>
          </w:divBdr>
        </w:div>
        <w:div w:id="214581923">
          <w:marLeft w:val="806"/>
          <w:marRight w:val="0"/>
          <w:marTop w:val="96"/>
          <w:marBottom w:val="0"/>
          <w:divBdr>
            <w:top w:val="none" w:sz="0" w:space="0" w:color="auto"/>
            <w:left w:val="none" w:sz="0" w:space="0" w:color="auto"/>
            <w:bottom w:val="none" w:sz="0" w:space="0" w:color="auto"/>
            <w:right w:val="none" w:sz="0" w:space="0" w:color="auto"/>
          </w:divBdr>
        </w:div>
        <w:div w:id="1407340163">
          <w:marLeft w:val="806"/>
          <w:marRight w:val="0"/>
          <w:marTop w:val="96"/>
          <w:marBottom w:val="0"/>
          <w:divBdr>
            <w:top w:val="none" w:sz="0" w:space="0" w:color="auto"/>
            <w:left w:val="none" w:sz="0" w:space="0" w:color="auto"/>
            <w:bottom w:val="none" w:sz="0" w:space="0" w:color="auto"/>
            <w:right w:val="none" w:sz="0" w:space="0" w:color="auto"/>
          </w:divBdr>
        </w:div>
        <w:div w:id="2101023957">
          <w:marLeft w:val="806"/>
          <w:marRight w:val="0"/>
          <w:marTop w:val="96"/>
          <w:marBottom w:val="0"/>
          <w:divBdr>
            <w:top w:val="none" w:sz="0" w:space="0" w:color="auto"/>
            <w:left w:val="none" w:sz="0" w:space="0" w:color="auto"/>
            <w:bottom w:val="none" w:sz="0" w:space="0" w:color="auto"/>
            <w:right w:val="none" w:sz="0" w:space="0" w:color="auto"/>
          </w:divBdr>
        </w:div>
        <w:div w:id="537815780">
          <w:marLeft w:val="806"/>
          <w:marRight w:val="0"/>
          <w:marTop w:val="96"/>
          <w:marBottom w:val="0"/>
          <w:divBdr>
            <w:top w:val="none" w:sz="0" w:space="0" w:color="auto"/>
            <w:left w:val="none" w:sz="0" w:space="0" w:color="auto"/>
            <w:bottom w:val="none" w:sz="0" w:space="0" w:color="auto"/>
            <w:right w:val="none" w:sz="0" w:space="0" w:color="auto"/>
          </w:divBdr>
        </w:div>
      </w:divsChild>
    </w:div>
    <w:div w:id="1457917072">
      <w:bodyDiv w:val="1"/>
      <w:marLeft w:val="0"/>
      <w:marRight w:val="0"/>
      <w:marTop w:val="0"/>
      <w:marBottom w:val="0"/>
      <w:divBdr>
        <w:top w:val="none" w:sz="0" w:space="0" w:color="auto"/>
        <w:left w:val="none" w:sz="0" w:space="0" w:color="auto"/>
        <w:bottom w:val="none" w:sz="0" w:space="0" w:color="auto"/>
        <w:right w:val="none" w:sz="0" w:space="0" w:color="auto"/>
      </w:divBdr>
    </w:div>
    <w:div w:id="1469938314">
      <w:bodyDiv w:val="1"/>
      <w:marLeft w:val="0"/>
      <w:marRight w:val="0"/>
      <w:marTop w:val="0"/>
      <w:marBottom w:val="0"/>
      <w:divBdr>
        <w:top w:val="none" w:sz="0" w:space="0" w:color="auto"/>
        <w:left w:val="none" w:sz="0" w:space="0" w:color="auto"/>
        <w:bottom w:val="none" w:sz="0" w:space="0" w:color="auto"/>
        <w:right w:val="none" w:sz="0" w:space="0" w:color="auto"/>
      </w:divBdr>
    </w:div>
    <w:div w:id="1502085380">
      <w:bodyDiv w:val="1"/>
      <w:marLeft w:val="0"/>
      <w:marRight w:val="0"/>
      <w:marTop w:val="0"/>
      <w:marBottom w:val="0"/>
      <w:divBdr>
        <w:top w:val="none" w:sz="0" w:space="0" w:color="auto"/>
        <w:left w:val="none" w:sz="0" w:space="0" w:color="auto"/>
        <w:bottom w:val="none" w:sz="0" w:space="0" w:color="auto"/>
        <w:right w:val="none" w:sz="0" w:space="0" w:color="auto"/>
      </w:divBdr>
    </w:div>
    <w:div w:id="1575628973">
      <w:bodyDiv w:val="1"/>
      <w:marLeft w:val="0"/>
      <w:marRight w:val="0"/>
      <w:marTop w:val="0"/>
      <w:marBottom w:val="0"/>
      <w:divBdr>
        <w:top w:val="none" w:sz="0" w:space="0" w:color="auto"/>
        <w:left w:val="none" w:sz="0" w:space="0" w:color="auto"/>
        <w:bottom w:val="none" w:sz="0" w:space="0" w:color="auto"/>
        <w:right w:val="none" w:sz="0" w:space="0" w:color="auto"/>
      </w:divBdr>
    </w:div>
    <w:div w:id="1607082041">
      <w:bodyDiv w:val="1"/>
      <w:marLeft w:val="0"/>
      <w:marRight w:val="0"/>
      <w:marTop w:val="0"/>
      <w:marBottom w:val="0"/>
      <w:divBdr>
        <w:top w:val="none" w:sz="0" w:space="0" w:color="auto"/>
        <w:left w:val="none" w:sz="0" w:space="0" w:color="auto"/>
        <w:bottom w:val="none" w:sz="0" w:space="0" w:color="auto"/>
        <w:right w:val="none" w:sz="0" w:space="0" w:color="auto"/>
      </w:divBdr>
    </w:div>
    <w:div w:id="1789854655">
      <w:bodyDiv w:val="1"/>
      <w:marLeft w:val="0"/>
      <w:marRight w:val="0"/>
      <w:marTop w:val="0"/>
      <w:marBottom w:val="0"/>
      <w:divBdr>
        <w:top w:val="none" w:sz="0" w:space="0" w:color="auto"/>
        <w:left w:val="none" w:sz="0" w:space="0" w:color="auto"/>
        <w:bottom w:val="none" w:sz="0" w:space="0" w:color="auto"/>
        <w:right w:val="none" w:sz="0" w:space="0" w:color="auto"/>
      </w:divBdr>
    </w:div>
    <w:div w:id="1818302545">
      <w:bodyDiv w:val="1"/>
      <w:marLeft w:val="0"/>
      <w:marRight w:val="0"/>
      <w:marTop w:val="0"/>
      <w:marBottom w:val="0"/>
      <w:divBdr>
        <w:top w:val="none" w:sz="0" w:space="0" w:color="auto"/>
        <w:left w:val="none" w:sz="0" w:space="0" w:color="auto"/>
        <w:bottom w:val="none" w:sz="0" w:space="0" w:color="auto"/>
        <w:right w:val="none" w:sz="0" w:space="0" w:color="auto"/>
      </w:divBdr>
    </w:div>
    <w:div w:id="1849786322">
      <w:bodyDiv w:val="1"/>
      <w:marLeft w:val="0"/>
      <w:marRight w:val="0"/>
      <w:marTop w:val="0"/>
      <w:marBottom w:val="0"/>
      <w:divBdr>
        <w:top w:val="none" w:sz="0" w:space="0" w:color="auto"/>
        <w:left w:val="none" w:sz="0" w:space="0" w:color="auto"/>
        <w:bottom w:val="none" w:sz="0" w:space="0" w:color="auto"/>
        <w:right w:val="none" w:sz="0" w:space="0" w:color="auto"/>
      </w:divBdr>
    </w:div>
    <w:div w:id="1883245733">
      <w:bodyDiv w:val="1"/>
      <w:marLeft w:val="0"/>
      <w:marRight w:val="0"/>
      <w:marTop w:val="0"/>
      <w:marBottom w:val="0"/>
      <w:divBdr>
        <w:top w:val="none" w:sz="0" w:space="0" w:color="auto"/>
        <w:left w:val="none" w:sz="0" w:space="0" w:color="auto"/>
        <w:bottom w:val="none" w:sz="0" w:space="0" w:color="auto"/>
        <w:right w:val="none" w:sz="0" w:space="0" w:color="auto"/>
      </w:divBdr>
    </w:div>
    <w:div w:id="1933053253">
      <w:bodyDiv w:val="1"/>
      <w:marLeft w:val="0"/>
      <w:marRight w:val="0"/>
      <w:marTop w:val="0"/>
      <w:marBottom w:val="0"/>
      <w:divBdr>
        <w:top w:val="none" w:sz="0" w:space="0" w:color="auto"/>
        <w:left w:val="none" w:sz="0" w:space="0" w:color="auto"/>
        <w:bottom w:val="none" w:sz="0" w:space="0" w:color="auto"/>
        <w:right w:val="none" w:sz="0" w:space="0" w:color="auto"/>
      </w:divBdr>
    </w:div>
    <w:div w:id="1942175554">
      <w:bodyDiv w:val="1"/>
      <w:marLeft w:val="0"/>
      <w:marRight w:val="0"/>
      <w:marTop w:val="0"/>
      <w:marBottom w:val="0"/>
      <w:divBdr>
        <w:top w:val="none" w:sz="0" w:space="0" w:color="auto"/>
        <w:left w:val="none" w:sz="0" w:space="0" w:color="auto"/>
        <w:bottom w:val="none" w:sz="0" w:space="0" w:color="auto"/>
        <w:right w:val="none" w:sz="0" w:space="0" w:color="auto"/>
      </w:divBdr>
    </w:div>
    <w:div w:id="1942178401">
      <w:bodyDiv w:val="1"/>
      <w:marLeft w:val="0"/>
      <w:marRight w:val="0"/>
      <w:marTop w:val="0"/>
      <w:marBottom w:val="0"/>
      <w:divBdr>
        <w:top w:val="none" w:sz="0" w:space="0" w:color="auto"/>
        <w:left w:val="none" w:sz="0" w:space="0" w:color="auto"/>
        <w:bottom w:val="none" w:sz="0" w:space="0" w:color="auto"/>
        <w:right w:val="none" w:sz="0" w:space="0" w:color="auto"/>
      </w:divBdr>
    </w:div>
    <w:div w:id="2023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121C-C310-4D4D-8BDD-5C292FF8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kyte</dc:creator>
  <cp:lastModifiedBy>mkyte</cp:lastModifiedBy>
  <cp:revision>10</cp:revision>
  <cp:lastPrinted>2016-05-16T21:04:00Z</cp:lastPrinted>
  <dcterms:created xsi:type="dcterms:W3CDTF">2017-06-12T17:34:00Z</dcterms:created>
  <dcterms:modified xsi:type="dcterms:W3CDTF">2017-06-12T19:21:00Z</dcterms:modified>
</cp:coreProperties>
</file>