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0EB3" w14:textId="07E73CDB" w:rsidR="00013C8D" w:rsidRPr="007F0C38" w:rsidRDefault="00013C8D" w:rsidP="00013C8D">
      <w:pPr>
        <w:pStyle w:val="Heading1"/>
      </w:pPr>
      <w:bookmarkStart w:id="0" w:name="_Toc419018900"/>
      <w:bookmarkStart w:id="1" w:name="_Toc443044874"/>
      <w:bookmarkStart w:id="2" w:name="_Toc443044979"/>
      <w:bookmarkStart w:id="3" w:name="_Toc447873591"/>
      <w:bookmarkStart w:id="4" w:name="_Toc448307767"/>
      <w:bookmarkStart w:id="5" w:name="_Toc448395425"/>
      <w:bookmarkStart w:id="6" w:name="_Toc448396158"/>
      <w:r w:rsidRPr="007F0C38">
        <w:t xml:space="preserve">CHAPTER </w:t>
      </w:r>
      <w:r>
        <w:t>1</w:t>
      </w:r>
      <w:r w:rsidRPr="007F0C38">
        <w:t xml:space="preserve">. </w:t>
      </w:r>
      <w:bookmarkEnd w:id="0"/>
      <w:bookmarkEnd w:id="1"/>
      <w:bookmarkEnd w:id="2"/>
      <w:bookmarkEnd w:id="3"/>
      <w:bookmarkEnd w:id="4"/>
      <w:bookmarkEnd w:id="5"/>
      <w:bookmarkEnd w:id="6"/>
      <w:r>
        <w:t>Introduction</w:t>
      </w:r>
    </w:p>
    <w:p w14:paraId="63EACD5B" w14:textId="77777777" w:rsidR="00013C8D" w:rsidRPr="001E07C7" w:rsidRDefault="00013C8D" w:rsidP="00013C8D">
      <w:r>
        <w:rPr>
          <w:noProof/>
        </w:rPr>
        <mc:AlternateContent>
          <mc:Choice Requires="wps">
            <w:drawing>
              <wp:anchor distT="0" distB="0" distL="114300" distR="114300" simplePos="0" relativeHeight="251689984" behindDoc="0" locked="0" layoutInCell="1" allowOverlap="1" wp14:anchorId="41D4FE37" wp14:editId="23295BE0">
                <wp:simplePos x="0" y="0"/>
                <wp:positionH relativeFrom="column">
                  <wp:posOffset>0</wp:posOffset>
                </wp:positionH>
                <wp:positionV relativeFrom="paragraph">
                  <wp:posOffset>83429</wp:posOffset>
                </wp:positionV>
                <wp:extent cx="5376672" cy="0"/>
                <wp:effectExtent l="0" t="19050" r="33655" b="19050"/>
                <wp:wrapNone/>
                <wp:docPr id="2" name="Straight Connector 2"/>
                <wp:cNvGraphicFramePr/>
                <a:graphic xmlns:a="http://schemas.openxmlformats.org/drawingml/2006/main">
                  <a:graphicData uri="http://schemas.microsoft.com/office/word/2010/wordprocessingShape">
                    <wps:wsp>
                      <wps:cNvCnPr/>
                      <wps:spPr>
                        <a:xfrm>
                          <a:off x="0" y="0"/>
                          <a:ext cx="5376672"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B6EA2" id="Straight Connector 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23.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" strokecolor="gray [1629]" strokeweight="3pt"/>
            </w:pict>
          </mc:Fallback>
        </mc:AlternateContent>
      </w:r>
    </w:p>
    <w:p w14:paraId="3CAB346B" w14:textId="77777777" w:rsidR="00A1693E" w:rsidRDefault="00A1693E" w:rsidP="00642853"/>
    <w:p w14:paraId="19107AEF" w14:textId="5D9DA5E0" w:rsidR="009B6D7A" w:rsidRDefault="009B6D7A" w:rsidP="009B6D7A">
      <w:pPr>
        <w:pStyle w:val="Heading3"/>
      </w:pPr>
      <w:r>
        <w:t>Models</w:t>
      </w:r>
    </w:p>
    <w:p w14:paraId="2848E9B5" w14:textId="3F9FAC52" w:rsidR="009B6D7A" w:rsidRDefault="005D3BC0" w:rsidP="009B6D7A">
      <w:r>
        <w:t xml:space="preserve">The models that </w:t>
      </w:r>
      <w:proofErr w:type="gramStart"/>
      <w:r>
        <w:t>are used</w:t>
      </w:r>
      <w:proofErr w:type="gramEnd"/>
      <w:r>
        <w:t xml:space="preserve"> to study the operation of an intersection must account for this driver behavior and judgement, and in the case of signalized intersections, the interaction of the user and the technology of the traffic control system.  </w:t>
      </w:r>
    </w:p>
    <w:p w14:paraId="148BC587" w14:textId="02576352" w:rsidR="005D3BC0" w:rsidRDefault="00170597" w:rsidP="009B6D7A">
      <w:r>
        <w:tab/>
      </w:r>
      <w:r w:rsidR="005D3BC0">
        <w:t xml:space="preserve">Before we discuss the specific elements of the HCM methods, </w:t>
      </w:r>
      <w:proofErr w:type="gramStart"/>
      <w:r w:rsidR="005D3BC0">
        <w:t>let’s</w:t>
      </w:r>
      <w:proofErr w:type="gramEnd"/>
      <w:r w:rsidR="005D3BC0">
        <w:t xml:space="preserve"> provide a framework for classifying traffic models.  Six categories are often used (cite Courage and Wallace):</w:t>
      </w:r>
    </w:p>
    <w:p w14:paraId="2F97C279" w14:textId="20E3F1D8" w:rsidR="005D3BC0" w:rsidRDefault="005D3BC0" w:rsidP="005D3BC0">
      <w:pPr>
        <w:pStyle w:val="ListBullet"/>
      </w:pPr>
      <w:r>
        <w:t>Scope: point, linear, network.</w:t>
      </w:r>
    </w:p>
    <w:p w14:paraId="31303166" w14:textId="331409A0" w:rsidR="005D3BC0" w:rsidRDefault="005D3BC0" w:rsidP="005D3BC0">
      <w:pPr>
        <w:pStyle w:val="ListBullet"/>
      </w:pPr>
      <w:r>
        <w:t>Computational or simulation.</w:t>
      </w:r>
    </w:p>
    <w:p w14:paraId="41960394" w14:textId="0ADA3231" w:rsidR="005D3BC0" w:rsidRDefault="005D3BC0" w:rsidP="005D3BC0">
      <w:pPr>
        <w:pStyle w:val="ListBullet"/>
      </w:pPr>
      <w:r>
        <w:t>Empirical or analytical.</w:t>
      </w:r>
    </w:p>
    <w:p w14:paraId="22C21632" w14:textId="550618EC" w:rsidR="005D3BC0" w:rsidRDefault="005D3BC0" w:rsidP="005D3BC0">
      <w:pPr>
        <w:pStyle w:val="ListBullet"/>
      </w:pPr>
      <w:r>
        <w:t>Deterministic or stochastic.</w:t>
      </w:r>
    </w:p>
    <w:p w14:paraId="6FC433DA" w14:textId="4D7FAA01" w:rsidR="005D3BC0" w:rsidRDefault="005D3BC0" w:rsidP="005D3BC0">
      <w:pPr>
        <w:pStyle w:val="ListBullet"/>
      </w:pPr>
      <w:r>
        <w:t>Microscopic or macroscopic (or mesoscopic).</w:t>
      </w:r>
    </w:p>
    <w:p w14:paraId="65F6F0C5" w14:textId="4E18C4B7" w:rsidR="005D3BC0" w:rsidRDefault="005D3BC0" w:rsidP="005D3BC0">
      <w:pPr>
        <w:pStyle w:val="ListBullet"/>
      </w:pPr>
      <w:r>
        <w:t>Evaluation or optimization.</w:t>
      </w:r>
    </w:p>
    <w:p w14:paraId="35A9CC8B" w14:textId="77777777" w:rsidR="005D3BC0" w:rsidRDefault="005D3BC0" w:rsidP="005D3BC0"/>
    <w:p w14:paraId="273F809E" w14:textId="0564D4A5" w:rsidR="005D3BC0" w:rsidRDefault="005D3BC0" w:rsidP="005D3BC0">
      <w:r>
        <w:t>The HCM intersection models typically fit into the following categories:</w:t>
      </w:r>
    </w:p>
    <w:p w14:paraId="083E5F23" w14:textId="1772D48C" w:rsidR="005D3BC0" w:rsidRDefault="007C0E04" w:rsidP="005D3BC0">
      <w:pPr>
        <w:pStyle w:val="ListBullet"/>
      </w:pPr>
      <w:r>
        <w:t>They focus on a single point, or possibly two.  So they are either point, or linear.</w:t>
      </w:r>
    </w:p>
    <w:p w14:paraId="65876D23" w14:textId="555CF64E" w:rsidR="007C0E04" w:rsidRDefault="007C0E04" w:rsidP="005D3BC0">
      <w:pPr>
        <w:pStyle w:val="ListBullet"/>
      </w:pPr>
      <w:r>
        <w:t>They are computational.</w:t>
      </w:r>
    </w:p>
    <w:p w14:paraId="2B50C9DD" w14:textId="4A9046F3" w:rsidR="007C0E04" w:rsidRDefault="007C0E04" w:rsidP="005D3BC0">
      <w:pPr>
        <w:pStyle w:val="ListBullet"/>
      </w:pPr>
      <w:r>
        <w:t>The can be either empirical or analytical.</w:t>
      </w:r>
    </w:p>
    <w:p w14:paraId="6A61F210" w14:textId="13EA473F" w:rsidR="007C0E04" w:rsidRDefault="007C0E04" w:rsidP="005D3BC0">
      <w:pPr>
        <w:pStyle w:val="ListBullet"/>
      </w:pPr>
      <w:r>
        <w:t>They are deterministic.</w:t>
      </w:r>
    </w:p>
    <w:p w14:paraId="1BFEAAC7" w14:textId="50D17250" w:rsidR="007C0E04" w:rsidRDefault="007C0E04" w:rsidP="005D3BC0">
      <w:pPr>
        <w:pStyle w:val="ListBullet"/>
      </w:pPr>
      <w:r>
        <w:t>They are macroscopic.</w:t>
      </w:r>
    </w:p>
    <w:p w14:paraId="1DBC0325" w14:textId="4A3345F2" w:rsidR="007C0E04" w:rsidRDefault="007C0E04" w:rsidP="005D3BC0">
      <w:pPr>
        <w:pStyle w:val="ListBullet"/>
      </w:pPr>
      <w:r>
        <w:t>They are evaluation.</w:t>
      </w:r>
    </w:p>
    <w:p w14:paraId="0E1B5908" w14:textId="77777777" w:rsidR="007C0E04" w:rsidRDefault="007C0E04" w:rsidP="008C4614"/>
    <w:p w14:paraId="3D3E0F52" w14:textId="6D89F53D" w:rsidR="008C4614" w:rsidRDefault="00170597" w:rsidP="008C4614">
      <w:r>
        <w:tab/>
      </w:r>
      <w:r w:rsidR="008C4614">
        <w:t xml:space="preserve">The HCM intersection models also fit into a category known as queuing models.  Queuing </w:t>
      </w:r>
      <w:r w:rsidR="00722D0D">
        <w:t xml:space="preserve">models consider lines of users waiting to pass through a point with limited capacity.  Queuing theory </w:t>
      </w:r>
      <w:proofErr w:type="gramStart"/>
      <w:r w:rsidR="00722D0D">
        <w:t>is often called</w:t>
      </w:r>
      <w:proofErr w:type="gramEnd"/>
      <w:r w:rsidR="00722D0D">
        <w:t xml:space="preserve"> the science of waiting lines, since users are waiting to be served.</w:t>
      </w:r>
    </w:p>
    <w:p w14:paraId="4F805813" w14:textId="609204B2" w:rsidR="00722D0D" w:rsidRDefault="00170597" w:rsidP="008C4614">
      <w:r>
        <w:tab/>
      </w:r>
      <w:r w:rsidR="00722D0D">
        <w:t xml:space="preserve">A queuing system has three primary components as shown in </w:t>
      </w:r>
      <w:r w:rsidR="00722D0D">
        <w:fldChar w:fldCharType="begin"/>
      </w:r>
      <w:r w:rsidR="00722D0D">
        <w:instrText xml:space="preserve"> REF _Ref449345766 \h </w:instrText>
      </w:r>
      <w:r w:rsidR="00722D0D">
        <w:fldChar w:fldCharType="separate"/>
      </w:r>
      <w:r w:rsidR="00722D0D" w:rsidRPr="00722D0D">
        <w:t>Figure 1</w:t>
      </w:r>
      <w:r w:rsidR="00722D0D">
        <w:fldChar w:fldCharType="end"/>
      </w:r>
      <w:r w:rsidR="00722D0D">
        <w:t>, the nature of the input process, the manner of service, and the nature of the output process.</w:t>
      </w:r>
    </w:p>
    <w:p w14:paraId="09BFC02D" w14:textId="77777777" w:rsidR="00722D0D" w:rsidRDefault="00722D0D" w:rsidP="008C4614"/>
    <w:p w14:paraId="3C929109" w14:textId="77777777" w:rsidR="00722D0D" w:rsidRDefault="00722D0D" w:rsidP="00722D0D">
      <w:pPr>
        <w:keepNext/>
        <w:jc w:val="center"/>
      </w:pPr>
      <w:r>
        <w:rPr>
          <w:noProof/>
        </w:rPr>
        <w:drawing>
          <wp:inline distT="0" distB="0" distL="0" distR="0" wp14:anchorId="172FEB58" wp14:editId="1FD79048">
            <wp:extent cx="3084323" cy="1158366"/>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3837" cy="1173206"/>
                    </a:xfrm>
                    <a:prstGeom prst="rect">
                      <a:avLst/>
                    </a:prstGeom>
                  </pic:spPr>
                </pic:pic>
              </a:graphicData>
            </a:graphic>
          </wp:inline>
        </w:drawing>
      </w:r>
    </w:p>
    <w:p w14:paraId="4ACC2EC8" w14:textId="503D72B2" w:rsidR="00722D0D" w:rsidRPr="00722D0D" w:rsidRDefault="00722D0D" w:rsidP="00722D0D">
      <w:pPr>
        <w:pStyle w:val="Caption"/>
      </w:pPr>
      <w:bookmarkStart w:id="7" w:name="_Ref449345766"/>
      <w:r w:rsidRPr="00722D0D">
        <w:t xml:space="preserve">Figure </w:t>
      </w:r>
      <w:r w:rsidR="00D20318">
        <w:fldChar w:fldCharType="begin"/>
      </w:r>
      <w:r w:rsidR="00D20318">
        <w:instrText xml:space="preserve"> SEQ Figure \* ARABIC </w:instrText>
      </w:r>
      <w:r w:rsidR="00D20318">
        <w:fldChar w:fldCharType="separate"/>
      </w:r>
      <w:r w:rsidRPr="00722D0D">
        <w:t>1</w:t>
      </w:r>
      <w:r w:rsidR="00D20318">
        <w:fldChar w:fldCharType="end"/>
      </w:r>
      <w:bookmarkEnd w:id="7"/>
      <w:r>
        <w:t>. Queuing system</w:t>
      </w:r>
    </w:p>
    <w:p w14:paraId="2C0F3E0A" w14:textId="77777777" w:rsidR="007C0E04" w:rsidRDefault="007C0E04" w:rsidP="007C0E04"/>
    <w:p w14:paraId="32EBCA04" w14:textId="578DE3C6" w:rsidR="009B6D7A" w:rsidRDefault="00722D0D" w:rsidP="00722D0D">
      <w:pPr>
        <w:pStyle w:val="ListBullet"/>
      </w:pPr>
      <w:r>
        <w:t xml:space="preserve">The input process </w:t>
      </w:r>
      <w:proofErr w:type="gramStart"/>
      <w:r>
        <w:t>is defined</w:t>
      </w:r>
      <w:proofErr w:type="gramEnd"/>
      <w:r>
        <w:t xml:space="preserve"> by the arrival rate of users into the queu</w:t>
      </w:r>
      <w:r w:rsidR="00E2326C">
        <w:t>ing</w:t>
      </w:r>
      <w:r>
        <w:t xml:space="preserve"> system, as well as the distribution that represents how users arrive.  Common arrival distributions are random and deterministic.  </w:t>
      </w:r>
    </w:p>
    <w:p w14:paraId="39817FB6" w14:textId="796801B6" w:rsidR="00722D0D" w:rsidRDefault="00722D0D" w:rsidP="00722D0D">
      <w:pPr>
        <w:pStyle w:val="ListBullet"/>
      </w:pPr>
      <w:r>
        <w:t xml:space="preserve">The manner of service </w:t>
      </w:r>
      <w:proofErr w:type="gramStart"/>
      <w:r>
        <w:t>is based</w:t>
      </w:r>
      <w:proofErr w:type="gramEnd"/>
      <w:r>
        <w:t xml:space="preserve"> on how the queue is served, or what is often called queue discipline.  For an intersection, the queue discipline is first-in, first-out.</w:t>
      </w:r>
    </w:p>
    <w:p w14:paraId="6F390966" w14:textId="0CEE4E27" w:rsidR="00722D0D" w:rsidRDefault="00722D0D" w:rsidP="00722D0D">
      <w:pPr>
        <w:pStyle w:val="ListBullet"/>
      </w:pPr>
      <w:r>
        <w:t xml:space="preserve">The output process </w:t>
      </w:r>
      <w:proofErr w:type="gramStart"/>
      <w:r>
        <w:t>is defined</w:t>
      </w:r>
      <w:proofErr w:type="gramEnd"/>
      <w:r>
        <w:t xml:space="preserve"> by the service rate of users leaving the system as well as the distribution that represents how users are service.  Common distributions are random and deterministic.</w:t>
      </w:r>
    </w:p>
    <w:p w14:paraId="5CCB01D8" w14:textId="77777777" w:rsidR="00170597" w:rsidRDefault="00170597" w:rsidP="00B24843"/>
    <w:p w14:paraId="20CAF187" w14:textId="3D8474E2" w:rsidR="00B24843" w:rsidRDefault="00B24843" w:rsidP="00B24843">
      <w:r>
        <w:fldChar w:fldCharType="begin"/>
      </w:r>
      <w:r>
        <w:instrText xml:space="preserve"> REF _Ref449345766 \h </w:instrText>
      </w:r>
      <w:r>
        <w:fldChar w:fldCharType="separate"/>
      </w:r>
      <w:r w:rsidRPr="00722D0D">
        <w:t>Figure 1</w:t>
      </w:r>
      <w:r>
        <w:fldChar w:fldCharType="end"/>
      </w:r>
      <w:r>
        <w:t xml:space="preserve"> also shows three performance measures produced by a queuing analysis.  The queue time is the time spent in the queue, waiting for service.  The service time at an intersection is the time spent waiting at the stop bar to enter the </w:t>
      </w:r>
      <w:proofErr w:type="gramStart"/>
      <w:r>
        <w:t>intersection.</w:t>
      </w:r>
      <w:proofErr w:type="gramEnd"/>
      <w:r>
        <w:t xml:space="preserve">  The time in the system is the sum of the queue time and the service time.  The time in the system is </w:t>
      </w:r>
      <w:r w:rsidR="00E2326C">
        <w:t>essentially</w:t>
      </w:r>
      <w:r>
        <w:t xml:space="preserve"> the average delay</w:t>
      </w:r>
      <w:r w:rsidR="00E2326C">
        <w:t>, a</w:t>
      </w:r>
      <w:r>
        <w:t xml:space="preserve"> parameter that </w:t>
      </w:r>
      <w:proofErr w:type="gramStart"/>
      <w:r>
        <w:t>will be discussed</w:t>
      </w:r>
      <w:proofErr w:type="gramEnd"/>
      <w:r>
        <w:t xml:space="preserve"> later in this book for each intersection type.</w:t>
      </w:r>
    </w:p>
    <w:p w14:paraId="0D479398" w14:textId="2E580272" w:rsidR="00B24843" w:rsidRDefault="00170597" w:rsidP="00B24843">
      <w:r>
        <w:tab/>
      </w:r>
      <w:r w:rsidR="0004042F">
        <w:fldChar w:fldCharType="begin"/>
      </w:r>
      <w:r w:rsidR="0004042F">
        <w:instrText xml:space="preserve"> REF _Ref449346451 \h </w:instrText>
      </w:r>
      <w:r w:rsidR="0004042F">
        <w:fldChar w:fldCharType="separate"/>
      </w:r>
      <w:r w:rsidR="0004042F">
        <w:t xml:space="preserve">Table </w:t>
      </w:r>
      <w:r w:rsidR="0004042F">
        <w:rPr>
          <w:noProof/>
        </w:rPr>
        <w:t>1</w:t>
      </w:r>
      <w:r w:rsidR="0004042F">
        <w:fldChar w:fldCharType="end"/>
      </w:r>
      <w:r w:rsidR="00B24843">
        <w:t xml:space="preserve"> shows more detail </w:t>
      </w:r>
      <w:r w:rsidR="0004042F">
        <w:t xml:space="preserve">on the type of queuing model appropriate for each intersection type.  A </w:t>
      </w:r>
      <w:proofErr w:type="gramStart"/>
      <w:r w:rsidR="0004042F">
        <w:t>signalized intersection, for example, is represented by a deterministic model</w:t>
      </w:r>
      <w:proofErr w:type="gramEnd"/>
      <w:r w:rsidR="0004042F">
        <w:t>, as both the arrival and service patterns are deterministic.  For stop-controlled intersections or roundabouts, the arrival and service process are random, usually represented by a negative exponential distribution.</w:t>
      </w:r>
    </w:p>
    <w:p w14:paraId="01629C12" w14:textId="77777777" w:rsidR="00170597" w:rsidRDefault="00170597" w:rsidP="00170597"/>
    <w:p w14:paraId="71E746CA" w14:textId="243F8AD6" w:rsidR="0004042F" w:rsidRDefault="0004042F" w:rsidP="0004042F">
      <w:pPr>
        <w:pStyle w:val="Caption"/>
        <w:keepNext/>
      </w:pPr>
      <w:bookmarkStart w:id="8" w:name="_Ref449346451"/>
      <w:r>
        <w:t xml:space="preserve">Table </w:t>
      </w:r>
      <w:r w:rsidR="00D20318">
        <w:fldChar w:fldCharType="begin"/>
      </w:r>
      <w:r w:rsidR="00D20318">
        <w:instrText xml:space="preserve"> SEQ Table \* ARABIC </w:instrText>
      </w:r>
      <w:r w:rsidR="00D20318">
        <w:fldChar w:fldCharType="separate"/>
      </w:r>
      <w:r>
        <w:rPr>
          <w:noProof/>
        </w:rPr>
        <w:t>1</w:t>
      </w:r>
      <w:r w:rsidR="00D20318">
        <w:rPr>
          <w:noProof/>
        </w:rPr>
        <w:fldChar w:fldCharType="end"/>
      </w:r>
      <w:bookmarkEnd w:id="8"/>
    </w:p>
    <w:tbl>
      <w:tblPr>
        <w:tblStyle w:val="TableGrid"/>
        <w:tblW w:w="0" w:type="auto"/>
        <w:tblLook w:val="04A0" w:firstRow="1" w:lastRow="0" w:firstColumn="1" w:lastColumn="0" w:noHBand="0" w:noVBand="1"/>
      </w:tblPr>
      <w:tblGrid>
        <w:gridCol w:w="2065"/>
        <w:gridCol w:w="2308"/>
        <w:gridCol w:w="2308"/>
        <w:gridCol w:w="2309"/>
      </w:tblGrid>
      <w:tr w:rsidR="0004042F" w14:paraId="14A8177F" w14:textId="77777777" w:rsidTr="0004042F">
        <w:tc>
          <w:tcPr>
            <w:tcW w:w="2065" w:type="dxa"/>
            <w:shd w:val="clear" w:color="auto" w:fill="F2F2F2" w:themeFill="background1" w:themeFillShade="F2"/>
          </w:tcPr>
          <w:p w14:paraId="70E2A63C" w14:textId="77777777" w:rsidR="0004042F" w:rsidRPr="0004042F" w:rsidRDefault="0004042F" w:rsidP="0004042F">
            <w:pPr>
              <w:pStyle w:val="Tabletext"/>
              <w:rPr>
                <w:b/>
              </w:rPr>
            </w:pPr>
          </w:p>
        </w:tc>
        <w:tc>
          <w:tcPr>
            <w:tcW w:w="2308" w:type="dxa"/>
            <w:shd w:val="clear" w:color="auto" w:fill="F2F2F2" w:themeFill="background1" w:themeFillShade="F2"/>
          </w:tcPr>
          <w:p w14:paraId="42103EBD" w14:textId="6F80E295" w:rsidR="0004042F" w:rsidRPr="0004042F" w:rsidRDefault="0004042F" w:rsidP="0004042F">
            <w:pPr>
              <w:pStyle w:val="Tabletext"/>
              <w:rPr>
                <w:b/>
              </w:rPr>
            </w:pPr>
            <w:r w:rsidRPr="0004042F">
              <w:rPr>
                <w:b/>
              </w:rPr>
              <w:t>AWSC Intersections</w:t>
            </w:r>
          </w:p>
        </w:tc>
        <w:tc>
          <w:tcPr>
            <w:tcW w:w="2308" w:type="dxa"/>
            <w:shd w:val="clear" w:color="auto" w:fill="F2F2F2" w:themeFill="background1" w:themeFillShade="F2"/>
          </w:tcPr>
          <w:p w14:paraId="0443A4B7" w14:textId="3E81668A" w:rsidR="0004042F" w:rsidRPr="0004042F" w:rsidRDefault="0004042F" w:rsidP="0004042F">
            <w:pPr>
              <w:pStyle w:val="Tabletext"/>
              <w:rPr>
                <w:b/>
              </w:rPr>
            </w:pPr>
            <w:r w:rsidRPr="0004042F">
              <w:rPr>
                <w:b/>
              </w:rPr>
              <w:t>TWSC Intersections/Roundabouts</w:t>
            </w:r>
          </w:p>
        </w:tc>
        <w:tc>
          <w:tcPr>
            <w:tcW w:w="2309" w:type="dxa"/>
            <w:shd w:val="clear" w:color="auto" w:fill="F2F2F2" w:themeFill="background1" w:themeFillShade="F2"/>
          </w:tcPr>
          <w:p w14:paraId="3212C1F8" w14:textId="05479214" w:rsidR="0004042F" w:rsidRPr="0004042F" w:rsidRDefault="0004042F" w:rsidP="0004042F">
            <w:pPr>
              <w:pStyle w:val="Tabletext"/>
              <w:rPr>
                <w:b/>
              </w:rPr>
            </w:pPr>
            <w:r w:rsidRPr="0004042F">
              <w:rPr>
                <w:b/>
              </w:rPr>
              <w:t>Signalized Intersections</w:t>
            </w:r>
          </w:p>
        </w:tc>
      </w:tr>
      <w:tr w:rsidR="0004042F" w14:paraId="644F080E" w14:textId="77777777" w:rsidTr="0004042F">
        <w:tc>
          <w:tcPr>
            <w:tcW w:w="2065" w:type="dxa"/>
          </w:tcPr>
          <w:p w14:paraId="0F9A12CB" w14:textId="7A7866EB" w:rsidR="0004042F" w:rsidRDefault="0004042F" w:rsidP="0004042F">
            <w:pPr>
              <w:pStyle w:val="Tabletext"/>
              <w:jc w:val="left"/>
            </w:pPr>
            <w:r>
              <w:t>Arrival distribution</w:t>
            </w:r>
          </w:p>
        </w:tc>
        <w:tc>
          <w:tcPr>
            <w:tcW w:w="2308" w:type="dxa"/>
          </w:tcPr>
          <w:p w14:paraId="24CFBD4E" w14:textId="13154E20" w:rsidR="0004042F" w:rsidRDefault="0004042F" w:rsidP="0004042F">
            <w:pPr>
              <w:pStyle w:val="Tabletext"/>
            </w:pPr>
            <w:r>
              <w:t>Random/Negative exponential</w:t>
            </w:r>
          </w:p>
        </w:tc>
        <w:tc>
          <w:tcPr>
            <w:tcW w:w="2308" w:type="dxa"/>
          </w:tcPr>
          <w:p w14:paraId="509E1EB8" w14:textId="244713BB" w:rsidR="0004042F" w:rsidRDefault="0004042F" w:rsidP="0004042F">
            <w:pPr>
              <w:pStyle w:val="Tabletext"/>
            </w:pPr>
            <w:r>
              <w:t>Random/Negative exponential</w:t>
            </w:r>
          </w:p>
        </w:tc>
        <w:tc>
          <w:tcPr>
            <w:tcW w:w="2309" w:type="dxa"/>
          </w:tcPr>
          <w:p w14:paraId="5D0D5A53" w14:textId="28BC5097" w:rsidR="0004042F" w:rsidRDefault="0004042F" w:rsidP="0004042F">
            <w:pPr>
              <w:pStyle w:val="Tabletext"/>
            </w:pPr>
            <w:r>
              <w:t>Deterministic</w:t>
            </w:r>
          </w:p>
        </w:tc>
      </w:tr>
      <w:tr w:rsidR="0004042F" w14:paraId="087DDB18" w14:textId="77777777" w:rsidTr="0004042F">
        <w:tc>
          <w:tcPr>
            <w:tcW w:w="2065" w:type="dxa"/>
          </w:tcPr>
          <w:p w14:paraId="46F4DC20" w14:textId="78112ECB" w:rsidR="0004042F" w:rsidRDefault="0004042F" w:rsidP="0004042F">
            <w:pPr>
              <w:pStyle w:val="Tabletext"/>
              <w:jc w:val="left"/>
            </w:pPr>
            <w:r>
              <w:t>Service distribution</w:t>
            </w:r>
          </w:p>
        </w:tc>
        <w:tc>
          <w:tcPr>
            <w:tcW w:w="2308" w:type="dxa"/>
          </w:tcPr>
          <w:p w14:paraId="3AAD85B3" w14:textId="3362E37D" w:rsidR="0004042F" w:rsidRDefault="0004042F" w:rsidP="0004042F">
            <w:pPr>
              <w:pStyle w:val="Tabletext"/>
            </w:pPr>
            <w:r>
              <w:t>Random/General</w:t>
            </w:r>
          </w:p>
        </w:tc>
        <w:tc>
          <w:tcPr>
            <w:tcW w:w="2308" w:type="dxa"/>
          </w:tcPr>
          <w:p w14:paraId="2DEF0835" w14:textId="55CCB158" w:rsidR="0004042F" w:rsidRDefault="0004042F" w:rsidP="0004042F">
            <w:pPr>
              <w:pStyle w:val="Tabletext"/>
            </w:pPr>
            <w:r>
              <w:t>Random/Negative exponential</w:t>
            </w:r>
          </w:p>
        </w:tc>
        <w:tc>
          <w:tcPr>
            <w:tcW w:w="2309" w:type="dxa"/>
          </w:tcPr>
          <w:p w14:paraId="461AAD79" w14:textId="748BA4D0" w:rsidR="0004042F" w:rsidRDefault="0004042F" w:rsidP="0004042F">
            <w:pPr>
              <w:pStyle w:val="Tabletext"/>
            </w:pPr>
            <w:r>
              <w:t>Deterministic</w:t>
            </w:r>
          </w:p>
        </w:tc>
      </w:tr>
      <w:tr w:rsidR="0004042F" w14:paraId="5255BA01" w14:textId="77777777" w:rsidTr="0004042F">
        <w:tc>
          <w:tcPr>
            <w:tcW w:w="2065" w:type="dxa"/>
          </w:tcPr>
          <w:p w14:paraId="5F4ADCEB" w14:textId="463D1177" w:rsidR="0004042F" w:rsidRDefault="0004042F" w:rsidP="0004042F">
            <w:pPr>
              <w:pStyle w:val="Tabletext"/>
              <w:jc w:val="left"/>
            </w:pPr>
            <w:r>
              <w:t>Number of service channels</w:t>
            </w:r>
          </w:p>
        </w:tc>
        <w:tc>
          <w:tcPr>
            <w:tcW w:w="2308" w:type="dxa"/>
          </w:tcPr>
          <w:p w14:paraId="5609FBDC" w14:textId="3EFD65B8" w:rsidR="0004042F" w:rsidRDefault="0004042F" w:rsidP="0004042F">
            <w:pPr>
              <w:pStyle w:val="Tabletext"/>
            </w:pPr>
            <w:r>
              <w:t>n</w:t>
            </w:r>
          </w:p>
        </w:tc>
        <w:tc>
          <w:tcPr>
            <w:tcW w:w="2308" w:type="dxa"/>
          </w:tcPr>
          <w:p w14:paraId="5810149E" w14:textId="1A341704" w:rsidR="0004042F" w:rsidRDefault="0004042F" w:rsidP="0004042F">
            <w:pPr>
              <w:pStyle w:val="Tabletext"/>
            </w:pPr>
            <w:r>
              <w:t>n</w:t>
            </w:r>
          </w:p>
        </w:tc>
        <w:tc>
          <w:tcPr>
            <w:tcW w:w="2309" w:type="dxa"/>
          </w:tcPr>
          <w:p w14:paraId="7BF3C83D" w14:textId="5B63BFC1" w:rsidR="0004042F" w:rsidRDefault="0004042F" w:rsidP="0004042F">
            <w:pPr>
              <w:pStyle w:val="Tabletext"/>
            </w:pPr>
            <w:r>
              <w:t>n</w:t>
            </w:r>
          </w:p>
        </w:tc>
      </w:tr>
      <w:tr w:rsidR="0004042F" w14:paraId="607819C3" w14:textId="77777777" w:rsidTr="0004042F">
        <w:tc>
          <w:tcPr>
            <w:tcW w:w="2065" w:type="dxa"/>
          </w:tcPr>
          <w:p w14:paraId="3DCD9D4B" w14:textId="2FD3D57A" w:rsidR="0004042F" w:rsidRDefault="0004042F" w:rsidP="0004042F">
            <w:pPr>
              <w:pStyle w:val="Tabletext"/>
              <w:jc w:val="left"/>
            </w:pPr>
            <w:r>
              <w:t>Notation</w:t>
            </w:r>
          </w:p>
        </w:tc>
        <w:tc>
          <w:tcPr>
            <w:tcW w:w="2308" w:type="dxa"/>
          </w:tcPr>
          <w:p w14:paraId="1418136D" w14:textId="70A625A4" w:rsidR="0004042F" w:rsidRDefault="0004042F" w:rsidP="0004042F">
            <w:pPr>
              <w:pStyle w:val="Tabletext"/>
            </w:pPr>
            <w:r>
              <w:t>M/G/n</w:t>
            </w:r>
          </w:p>
        </w:tc>
        <w:tc>
          <w:tcPr>
            <w:tcW w:w="2308" w:type="dxa"/>
          </w:tcPr>
          <w:p w14:paraId="7AADF384" w14:textId="2C3EA325" w:rsidR="0004042F" w:rsidRDefault="0004042F" w:rsidP="0004042F">
            <w:pPr>
              <w:pStyle w:val="Tabletext"/>
            </w:pPr>
            <w:r>
              <w:t>M/M/1</w:t>
            </w:r>
          </w:p>
        </w:tc>
        <w:tc>
          <w:tcPr>
            <w:tcW w:w="2309" w:type="dxa"/>
          </w:tcPr>
          <w:p w14:paraId="7E64149F" w14:textId="7F122D63" w:rsidR="0004042F" w:rsidRDefault="0004042F" w:rsidP="0004042F">
            <w:pPr>
              <w:pStyle w:val="Tabletext"/>
            </w:pPr>
            <w:r>
              <w:t>D/D/1</w:t>
            </w:r>
          </w:p>
        </w:tc>
      </w:tr>
    </w:tbl>
    <w:p w14:paraId="3AFA554B" w14:textId="77777777" w:rsidR="007201A7" w:rsidRDefault="007201A7">
      <w:pPr>
        <w:tabs>
          <w:tab w:val="clear" w:pos="360"/>
        </w:tabs>
        <w:spacing w:after="200" w:line="276" w:lineRule="auto"/>
      </w:pPr>
    </w:p>
    <w:p w14:paraId="0F2C6551" w14:textId="77777777" w:rsidR="007201A7" w:rsidRPr="007201A7" w:rsidRDefault="007201A7" w:rsidP="007201A7">
      <w:pPr>
        <w:rPr>
          <w:b/>
        </w:rPr>
      </w:pPr>
      <w:r w:rsidRPr="007201A7">
        <w:rPr>
          <w:b/>
        </w:rPr>
        <w:t xml:space="preserve">Other text to </w:t>
      </w:r>
      <w:proofErr w:type="gramStart"/>
      <w:r w:rsidRPr="007201A7">
        <w:rPr>
          <w:b/>
        </w:rPr>
        <w:t>be added</w:t>
      </w:r>
      <w:proofErr w:type="gramEnd"/>
      <w:r w:rsidRPr="007201A7">
        <w:rPr>
          <w:b/>
        </w:rPr>
        <w:t xml:space="preserve"> in the preface:</w:t>
      </w:r>
    </w:p>
    <w:p w14:paraId="35378761" w14:textId="77777777" w:rsidR="007201A7" w:rsidRDefault="007201A7" w:rsidP="007201A7">
      <w:r>
        <w:t>Common traffic analysis problems:</w:t>
      </w:r>
    </w:p>
    <w:p w14:paraId="2E515B7F" w14:textId="77777777" w:rsidR="007201A7" w:rsidRDefault="007201A7" w:rsidP="007201A7">
      <w:pPr>
        <w:pStyle w:val="ListBullet"/>
      </w:pPr>
      <w:r>
        <w:t>Analyze existing systems – how well is it doing?</w:t>
      </w:r>
    </w:p>
    <w:p w14:paraId="022FE704" w14:textId="77777777" w:rsidR="007201A7" w:rsidRDefault="007201A7" w:rsidP="007201A7">
      <w:pPr>
        <w:pStyle w:val="ListBullet"/>
      </w:pPr>
      <w:r>
        <w:t>Analyze and compare design options</w:t>
      </w:r>
    </w:p>
    <w:p w14:paraId="02BE29B2" w14:textId="77777777" w:rsidR="007201A7" w:rsidRDefault="007201A7" w:rsidP="007201A7">
      <w:pPr>
        <w:pStyle w:val="ListBullet"/>
      </w:pPr>
      <w:r>
        <w:t xml:space="preserve">Compare control types at intersections…change </w:t>
      </w:r>
      <w:proofErr w:type="gramStart"/>
      <w:r>
        <w:t>control?</w:t>
      </w:r>
      <w:proofErr w:type="gramEnd"/>
    </w:p>
    <w:p w14:paraId="54524FB5" w14:textId="77777777" w:rsidR="007201A7" w:rsidRDefault="007201A7" w:rsidP="007201A7">
      <w:pPr>
        <w:pStyle w:val="ListBullet"/>
      </w:pPr>
      <w:r>
        <w:t>Systems of intersections</w:t>
      </w:r>
    </w:p>
    <w:p w14:paraId="74C8AC83" w14:textId="77777777" w:rsidR="007201A7" w:rsidRDefault="007201A7" w:rsidP="007201A7">
      <w:pPr>
        <w:pStyle w:val="ListBullet"/>
      </w:pPr>
      <w:r>
        <w:t>Congested conditions-one intersection affects another</w:t>
      </w:r>
    </w:p>
    <w:p w14:paraId="30A6EF05" w14:textId="77777777" w:rsidR="007201A7" w:rsidRDefault="007201A7">
      <w:pPr>
        <w:tabs>
          <w:tab w:val="clear" w:pos="360"/>
        </w:tabs>
        <w:spacing w:after="200" w:line="276" w:lineRule="auto"/>
      </w:pPr>
    </w:p>
    <w:p w14:paraId="6176D4D1" w14:textId="77777777" w:rsidR="00100EDF" w:rsidRDefault="00100EDF">
      <w:pPr>
        <w:tabs>
          <w:tab w:val="clear" w:pos="360"/>
        </w:tabs>
        <w:spacing w:after="200" w:line="276" w:lineRule="auto"/>
        <w:rPr>
          <w:rFonts w:eastAsiaTheme="majorEastAsia" w:cstheme="majorBidi"/>
          <w:b/>
          <w:bCs/>
          <w:sz w:val="24"/>
        </w:rPr>
      </w:pPr>
      <w:r>
        <w:br w:type="page"/>
      </w:r>
      <w:bookmarkStart w:id="9" w:name="_GoBack"/>
      <w:bookmarkEnd w:id="9"/>
    </w:p>
    <w:p w14:paraId="1AB1B7A0" w14:textId="601D5C9D" w:rsidR="009B6D7A" w:rsidRDefault="009B6D7A" w:rsidP="009B6D7A">
      <w:pPr>
        <w:pStyle w:val="Heading3"/>
      </w:pPr>
      <w:r>
        <w:lastRenderedPageBreak/>
        <w:t>The HCM Methods</w:t>
      </w:r>
    </w:p>
    <w:p w14:paraId="010DEDC6" w14:textId="1B68D399" w:rsidR="009B6D7A" w:rsidRDefault="0004042F" w:rsidP="009B6D7A">
      <w:r>
        <w:t xml:space="preserve">The first edition of the HCM </w:t>
      </w:r>
      <w:proofErr w:type="gramStart"/>
      <w:r>
        <w:t>was published</w:t>
      </w:r>
      <w:proofErr w:type="gramEnd"/>
      <w:r>
        <w:t xml:space="preserve"> in 1950 and included a total of xx pages devoted to xx.  The sixth edition, published in 2016, includes xx pages in three hard copy volumes as well as significant online supplementary material. The methods addressing both interrupted and uninterrupted flow facilities have grown more complex as traffic science has grown more capable, the data describing </w:t>
      </w:r>
      <w:r w:rsidR="002F1B05">
        <w:t>traffic systems has become more detailed and ubiquitous, and the nature of transportation problems has become more challenging.</w:t>
      </w:r>
    </w:p>
    <w:p w14:paraId="491BBDFF" w14:textId="47BD5F1C" w:rsidR="002F1B05" w:rsidRDefault="00170597" w:rsidP="009B6D7A">
      <w:r>
        <w:tab/>
      </w:r>
      <w:r w:rsidR="002F1B05">
        <w:t xml:space="preserve">The 1950 HCM covered only signalized intersections, and </w:t>
      </w:r>
      <w:proofErr w:type="spellStart"/>
      <w:r w:rsidR="002F1B05">
        <w:t>not</w:t>
      </w:r>
      <w:proofErr w:type="spellEnd"/>
      <w:r w:rsidR="002F1B05">
        <w:t xml:space="preserve"> other types of intersections.  The 1965 HCM included xx.  The 1985 HCM included a method </w:t>
      </w:r>
      <w:r w:rsidR="00145685">
        <w:t>for TWSC intersections adapting methods developed in Germany and Australia.  The 1997 HCM included new methods for AWSC and TWSC intersections based on the first comprehensive study of U.S. conditions.  The HCM 2000 first included a method to analyze roundabouts.</w:t>
      </w:r>
    </w:p>
    <w:p w14:paraId="5A5202F9" w14:textId="7B5D9D52" w:rsidR="00100EDF" w:rsidRDefault="00170597" w:rsidP="00100EDF">
      <w:r>
        <w:tab/>
      </w:r>
      <w:r w:rsidR="00100EDF">
        <w:t xml:space="preserve">The signalized intersection method is the most widely used of the various analysis methods of the Highway Capacity Manual (HCM).  The signalized intersection method has evolved significantly since the publication of the first HCM sixty years ago with the number of pages devoted to the method growing from 39 in 1950 to 206 in 2010.  </w:t>
      </w:r>
    </w:p>
    <w:p w14:paraId="1748E3D9" w14:textId="77777777" w:rsidR="00100EDF" w:rsidRDefault="00100EDF" w:rsidP="00100EDF">
      <w:pPr>
        <w:pStyle w:val="ListParagraph"/>
        <w:numPr>
          <w:ilvl w:val="0"/>
          <w:numId w:val="46"/>
        </w:numPr>
        <w:tabs>
          <w:tab w:val="left" w:pos="720"/>
        </w:tabs>
      </w:pPr>
      <w:r>
        <w:t>The 1950 HCM method (</w:t>
      </w:r>
      <w:r>
        <w:rPr>
          <w:i/>
        </w:rPr>
        <w:t>1</w:t>
      </w:r>
      <w:r>
        <w:t xml:space="preserve">) </w:t>
      </w:r>
      <w:proofErr w:type="gramStart"/>
      <w:r>
        <w:t>was based</w:t>
      </w:r>
      <w:proofErr w:type="gramEnd"/>
      <w:r>
        <w:t xml:space="preserve"> on a capacity model that has persisted through four subsequent editions of the HCM: capacity is the product of the maximum flow rate (as it was called then) and the green ratio.  The saturation flow rate (as it </w:t>
      </w:r>
      <w:proofErr w:type="gramStart"/>
      <w:r>
        <w:t>is called</w:t>
      </w:r>
      <w:proofErr w:type="gramEnd"/>
      <w:r>
        <w:t xml:space="preserve"> now) was calculated as a function of the approach width and other adjustment factors.</w:t>
      </w:r>
    </w:p>
    <w:p w14:paraId="6259CA0E" w14:textId="77777777" w:rsidR="00100EDF" w:rsidRDefault="00100EDF" w:rsidP="00100EDF">
      <w:pPr>
        <w:pStyle w:val="ListParagraph"/>
        <w:numPr>
          <w:ilvl w:val="0"/>
          <w:numId w:val="46"/>
        </w:numPr>
        <w:tabs>
          <w:tab w:val="left" w:pos="720"/>
        </w:tabs>
      </w:pPr>
      <w:r>
        <w:t>The 1965 HCM method (</w:t>
      </w:r>
      <w:r w:rsidRPr="00520DE4">
        <w:rPr>
          <w:i/>
        </w:rPr>
        <w:t>2</w:t>
      </w:r>
      <w:r>
        <w:t xml:space="preserve">) added the concept of level of service, based on load factor: the ratio of the number of loaded phases to the total number of phases during the hour.  The 1950 capacity model </w:t>
      </w:r>
      <w:proofErr w:type="gramStart"/>
      <w:r>
        <w:t>was modified</w:t>
      </w:r>
      <w:proofErr w:type="gramEnd"/>
      <w:r>
        <w:t xml:space="preserve"> to include additional adjustments to the saturation flow rate based on conditions found in the field.</w:t>
      </w:r>
    </w:p>
    <w:p w14:paraId="29A96D34" w14:textId="77777777" w:rsidR="00100EDF" w:rsidRDefault="00100EDF" w:rsidP="00100EDF">
      <w:pPr>
        <w:pStyle w:val="ListParagraph"/>
        <w:numPr>
          <w:ilvl w:val="0"/>
          <w:numId w:val="46"/>
        </w:numPr>
        <w:tabs>
          <w:tab w:val="left" w:pos="720"/>
        </w:tabs>
      </w:pPr>
      <w:r>
        <w:t>The 1985 HCM method (</w:t>
      </w:r>
      <w:r w:rsidRPr="00520DE4">
        <w:rPr>
          <w:i/>
        </w:rPr>
        <w:t>3</w:t>
      </w:r>
      <w:r>
        <w:t xml:space="preserve">) included a new performance measure from which to determine level of service: delay.  Consideration </w:t>
      </w:r>
      <w:proofErr w:type="gramStart"/>
      <w:r>
        <w:t>was also given</w:t>
      </w:r>
      <w:proofErr w:type="gramEnd"/>
      <w:r>
        <w:t xml:space="preserve"> to the pattern in which vehicles arrive at the intersection and additional adjustments were made to the saturation flow rate.  The capacity model remained unchanged, and signal control was still assumed </w:t>
      </w:r>
      <w:proofErr w:type="gramStart"/>
      <w:r>
        <w:t>to be pretimed</w:t>
      </w:r>
      <w:proofErr w:type="gramEnd"/>
      <w:r>
        <w:t xml:space="preserve">.  The concept of effective green time </w:t>
      </w:r>
      <w:proofErr w:type="gramStart"/>
      <w:r>
        <w:t>was introduced</w:t>
      </w:r>
      <w:proofErr w:type="gramEnd"/>
      <w:r>
        <w:t xml:space="preserve"> to clarify how much of the yellow time could be used by vehicles entering the intersection and the amount of the green interval that was lost due to vehicles starting up at the beginning of green.  The lane group, rather than the intersection approach, became the basic unit of analysis.</w:t>
      </w:r>
    </w:p>
    <w:p w14:paraId="63CF2FDE" w14:textId="77777777" w:rsidR="00100EDF" w:rsidRDefault="00100EDF" w:rsidP="00100EDF">
      <w:pPr>
        <w:pStyle w:val="ListParagraph"/>
        <w:numPr>
          <w:ilvl w:val="0"/>
          <w:numId w:val="46"/>
        </w:numPr>
        <w:tabs>
          <w:tab w:val="left" w:pos="720"/>
        </w:tabs>
      </w:pPr>
      <w:r>
        <w:t>The 2000 HCM method (</w:t>
      </w:r>
      <w:r w:rsidRPr="00520DE4">
        <w:rPr>
          <w:i/>
        </w:rPr>
        <w:t>4</w:t>
      </w:r>
      <w:r>
        <w:t xml:space="preserve">) introduced a model to calculate green time based on actuated control, though pretimed control remained the default condition.  Multiple analysis periods </w:t>
      </w:r>
      <w:proofErr w:type="gramStart"/>
      <w:r>
        <w:t>were introduced</w:t>
      </w:r>
      <w:proofErr w:type="gramEnd"/>
      <w:r>
        <w:t xml:space="preserve"> to accommodate oversaturated conditions.</w:t>
      </w:r>
    </w:p>
    <w:p w14:paraId="1E6C3888" w14:textId="77777777" w:rsidR="00100EDF" w:rsidRDefault="00100EDF" w:rsidP="00100EDF">
      <w:pPr>
        <w:pStyle w:val="ListParagraph"/>
        <w:numPr>
          <w:ilvl w:val="0"/>
          <w:numId w:val="46"/>
        </w:numPr>
        <w:tabs>
          <w:tab w:val="left" w:pos="720"/>
        </w:tabs>
      </w:pPr>
      <w:r>
        <w:t>The 2010 HCM method (</w:t>
      </w:r>
      <w:r w:rsidRPr="00520DE4">
        <w:rPr>
          <w:i/>
        </w:rPr>
        <w:t>5</w:t>
      </w:r>
      <w:r>
        <w:t xml:space="preserve">) </w:t>
      </w:r>
      <w:proofErr w:type="gramStart"/>
      <w:r>
        <w:t>is based</w:t>
      </w:r>
      <w:proofErr w:type="gramEnd"/>
      <w:r>
        <w:t xml:space="preserve"> on actuated signal control as the default condition, with a complex method to estimate green time.  The arrival flow rate is predicted based on conditions at an </w:t>
      </w:r>
      <w:proofErr w:type="gramStart"/>
      <w:r>
        <w:t>upstream signalized</w:t>
      </w:r>
      <w:proofErr w:type="gramEnd"/>
      <w:r>
        <w:t xml:space="preserve"> intersection, allowing for a more precise estimate of the proportion of vehicles arriving during green.  The queue accumulation polygon </w:t>
      </w:r>
      <w:proofErr w:type="gramStart"/>
      <w:r>
        <w:t>is now directly used</w:t>
      </w:r>
      <w:proofErr w:type="gramEnd"/>
      <w:r>
        <w:t xml:space="preserve"> to estimate delay for all situations including complex arrival and signal phasing patterns.  Level of service measures were added for two new modes (pedestrians and bicyclists) allowing for a multimodal level of service analysis.</w:t>
      </w:r>
    </w:p>
    <w:p w14:paraId="38C18DED" w14:textId="77777777" w:rsidR="00100EDF" w:rsidRDefault="00100EDF" w:rsidP="00100EDF">
      <w:pPr>
        <w:ind w:firstLine="360"/>
      </w:pPr>
    </w:p>
    <w:p w14:paraId="746E92BD" w14:textId="77777777" w:rsidR="00100EDF" w:rsidRDefault="00100EDF" w:rsidP="00100EDF">
      <w:pPr>
        <w:ind w:firstLine="360"/>
      </w:pPr>
      <w:r>
        <w:tab/>
        <w:t>The method has evolved into a rich representation or model of a very complex system.  Both the complexity and the richness provide challenges for instructors who teach the method and students who try to master it.  The system includes:</w:t>
      </w:r>
    </w:p>
    <w:p w14:paraId="51004E1A" w14:textId="77777777" w:rsidR="00100EDF" w:rsidRDefault="00100EDF" w:rsidP="00100EDF">
      <w:pPr>
        <w:pStyle w:val="ListParagraph"/>
        <w:numPr>
          <w:ilvl w:val="0"/>
          <w:numId w:val="46"/>
        </w:numPr>
        <w:tabs>
          <w:tab w:val="left" w:pos="720"/>
        </w:tabs>
      </w:pPr>
      <w:r>
        <w:t xml:space="preserve">A variety of users arriving at the intersection in different and sometimes changing patterns, </w:t>
      </w:r>
    </w:p>
    <w:p w14:paraId="13C11596" w14:textId="77777777" w:rsidR="00100EDF" w:rsidRDefault="00100EDF" w:rsidP="00100EDF">
      <w:pPr>
        <w:pStyle w:val="ListParagraph"/>
        <w:numPr>
          <w:ilvl w:val="0"/>
          <w:numId w:val="46"/>
        </w:numPr>
        <w:tabs>
          <w:tab w:val="left" w:pos="720"/>
        </w:tabs>
      </w:pPr>
      <w:r>
        <w:lastRenderedPageBreak/>
        <w:t xml:space="preserve">Detectors sensing when these users arrive, </w:t>
      </w:r>
    </w:p>
    <w:p w14:paraId="7165E2AC" w14:textId="77777777" w:rsidR="00100EDF" w:rsidRDefault="00100EDF" w:rsidP="00100EDF">
      <w:pPr>
        <w:pStyle w:val="ListParagraph"/>
        <w:numPr>
          <w:ilvl w:val="0"/>
          <w:numId w:val="46"/>
        </w:numPr>
        <w:tabs>
          <w:tab w:val="left" w:pos="720"/>
        </w:tabs>
      </w:pPr>
      <w:r>
        <w:t>Complex intersection geometries accommodating various user movements, and</w:t>
      </w:r>
    </w:p>
    <w:p w14:paraId="6CB5CFC0" w14:textId="77777777" w:rsidR="00100EDF" w:rsidRDefault="00100EDF" w:rsidP="00100EDF">
      <w:pPr>
        <w:pStyle w:val="ListParagraph"/>
        <w:numPr>
          <w:ilvl w:val="0"/>
          <w:numId w:val="46"/>
        </w:numPr>
        <w:tabs>
          <w:tab w:val="left" w:pos="720"/>
        </w:tabs>
      </w:pPr>
      <w:r>
        <w:t>A traffic controller determining both the sequence and the duration of the various signal indications to serve the users.</w:t>
      </w:r>
    </w:p>
    <w:p w14:paraId="15EFEEEA" w14:textId="77777777" w:rsidR="00100EDF" w:rsidRDefault="00100EDF" w:rsidP="00100EDF"/>
    <w:p w14:paraId="7048BE94" w14:textId="4958DED6" w:rsidR="00100EDF" w:rsidRDefault="00100EDF" w:rsidP="00100EDF">
      <w:pPr>
        <w:pStyle w:val="Heading4"/>
      </w:pPr>
      <w:r>
        <w:t>HCM Signalized intersection models: persistent Principles from 1950 to 2010</w:t>
      </w:r>
    </w:p>
    <w:p w14:paraId="31C41E51" w14:textId="77777777" w:rsidR="00100EDF" w:rsidRDefault="00100EDF" w:rsidP="00100EDF">
      <w:proofErr w:type="gramStart"/>
      <w:r>
        <w:t>What are the traffic flow and control principles that are important for a student to understand as he or she learns the signalized intersection method of the HCM?</w:t>
      </w:r>
      <w:proofErr w:type="gramEnd"/>
      <w:r>
        <w:t xml:space="preserve">  To help answer this question, the methods from the five editions of the HCM </w:t>
      </w:r>
      <w:proofErr w:type="gramStart"/>
      <w:r>
        <w:t>were reviewed</w:t>
      </w:r>
      <w:proofErr w:type="gramEnd"/>
      <w:r>
        <w:t>, and the results are summarized here.  The methods have become increasingly complex during this sixty year period as traffic control systems have improved, understanding of traffic flow principles has deepened, and computing capabilities have expanded.  Seven principles relating to the analysis of signalized intersections have persisted through the five editions of the HCM:</w:t>
      </w:r>
    </w:p>
    <w:p w14:paraId="4BCBC84A" w14:textId="77777777" w:rsidR="00100EDF" w:rsidRDefault="00100EDF" w:rsidP="00100EDF">
      <w:pPr>
        <w:pStyle w:val="ListParagraph"/>
        <w:numPr>
          <w:ilvl w:val="0"/>
          <w:numId w:val="46"/>
        </w:numPr>
        <w:tabs>
          <w:tab w:val="left" w:pos="720"/>
        </w:tabs>
      </w:pPr>
      <w:r>
        <w:t xml:space="preserve">Capacity: how </w:t>
      </w:r>
      <w:proofErr w:type="gramStart"/>
      <w:r>
        <w:t>is capacity modeled</w:t>
      </w:r>
      <w:proofErr w:type="gramEnd"/>
      <w:r>
        <w:t>?</w:t>
      </w:r>
    </w:p>
    <w:p w14:paraId="63CFA7EE" w14:textId="77777777" w:rsidR="00100EDF" w:rsidRDefault="00100EDF" w:rsidP="00100EDF">
      <w:pPr>
        <w:pStyle w:val="ListParagraph"/>
        <w:numPr>
          <w:ilvl w:val="0"/>
          <w:numId w:val="46"/>
        </w:numPr>
        <w:tabs>
          <w:tab w:val="left" w:pos="720"/>
        </w:tabs>
      </w:pPr>
      <w:r>
        <w:t>Saturation flow rate: what factors affect the saturation flow rate?</w:t>
      </w:r>
    </w:p>
    <w:p w14:paraId="306A48A1" w14:textId="77777777" w:rsidR="00100EDF" w:rsidRDefault="00100EDF" w:rsidP="00100EDF">
      <w:pPr>
        <w:pStyle w:val="ListParagraph"/>
        <w:numPr>
          <w:ilvl w:val="0"/>
          <w:numId w:val="46"/>
        </w:numPr>
        <w:tabs>
          <w:tab w:val="left" w:pos="720"/>
        </w:tabs>
      </w:pPr>
      <w:r>
        <w:t xml:space="preserve">Signal control system: how </w:t>
      </w:r>
      <w:proofErr w:type="gramStart"/>
      <w:r>
        <w:t>is the signal control system, including the duration of green, modeled</w:t>
      </w:r>
      <w:proofErr w:type="gramEnd"/>
      <w:r>
        <w:t>?</w:t>
      </w:r>
    </w:p>
    <w:p w14:paraId="787102EE" w14:textId="77777777" w:rsidR="00100EDF" w:rsidRDefault="00100EDF" w:rsidP="00100EDF">
      <w:pPr>
        <w:pStyle w:val="ListParagraph"/>
        <w:numPr>
          <w:ilvl w:val="0"/>
          <w:numId w:val="46"/>
        </w:numPr>
        <w:tabs>
          <w:tab w:val="left" w:pos="720"/>
        </w:tabs>
      </w:pPr>
      <w:r>
        <w:t xml:space="preserve">Left turns: how </w:t>
      </w:r>
      <w:proofErr w:type="gramStart"/>
      <w:r>
        <w:t>are left turns modeled</w:t>
      </w:r>
      <w:proofErr w:type="gramEnd"/>
      <w:r>
        <w:t>?</w:t>
      </w:r>
    </w:p>
    <w:p w14:paraId="228A5861" w14:textId="77777777" w:rsidR="00100EDF" w:rsidRDefault="00100EDF" w:rsidP="00100EDF">
      <w:pPr>
        <w:pStyle w:val="ListParagraph"/>
        <w:numPr>
          <w:ilvl w:val="0"/>
          <w:numId w:val="46"/>
        </w:numPr>
        <w:tabs>
          <w:tab w:val="left" w:pos="720"/>
        </w:tabs>
      </w:pPr>
      <w:r>
        <w:t>Arrival flow: How is the flow modeled as it arrives during each cycle and how does it vary during the hour?</w:t>
      </w:r>
    </w:p>
    <w:p w14:paraId="306D34B7" w14:textId="77777777" w:rsidR="00100EDF" w:rsidRDefault="00100EDF" w:rsidP="00100EDF">
      <w:pPr>
        <w:pStyle w:val="ListParagraph"/>
        <w:numPr>
          <w:ilvl w:val="0"/>
          <w:numId w:val="46"/>
        </w:numPr>
        <w:tabs>
          <w:tab w:val="left" w:pos="720"/>
        </w:tabs>
      </w:pPr>
      <w:r>
        <w:t xml:space="preserve">Analysis unit: What is the unit of analysis by which the intersection </w:t>
      </w:r>
      <w:proofErr w:type="gramStart"/>
      <w:r>
        <w:t>is modeled</w:t>
      </w:r>
      <w:proofErr w:type="gramEnd"/>
      <w:r>
        <w:t>?</w:t>
      </w:r>
    </w:p>
    <w:p w14:paraId="688C2226" w14:textId="77777777" w:rsidR="00100EDF" w:rsidRDefault="00100EDF" w:rsidP="00100EDF">
      <w:pPr>
        <w:pStyle w:val="ListParagraph"/>
        <w:numPr>
          <w:ilvl w:val="0"/>
          <w:numId w:val="46"/>
        </w:numPr>
        <w:tabs>
          <w:tab w:val="left" w:pos="720"/>
        </w:tabs>
      </w:pPr>
      <w:r>
        <w:t xml:space="preserve">Performance: </w:t>
      </w:r>
      <w:proofErr w:type="gramStart"/>
      <w:r>
        <w:t>how is the performance of the intersection perceived by the user</w:t>
      </w:r>
      <w:proofErr w:type="gramEnd"/>
      <w:r>
        <w:t xml:space="preserve"> and how is it modeled?</w:t>
      </w:r>
    </w:p>
    <w:p w14:paraId="63070B8E" w14:textId="77777777" w:rsidR="00100EDF" w:rsidRDefault="00100EDF" w:rsidP="00100EDF"/>
    <w:p w14:paraId="20533B2D" w14:textId="77777777" w:rsidR="00100EDF" w:rsidRDefault="00100EDF" w:rsidP="00100EDF">
      <w:pPr>
        <w:pStyle w:val="Heading4"/>
      </w:pPr>
      <w:r>
        <w:t>Capacity</w:t>
      </w:r>
    </w:p>
    <w:p w14:paraId="3411F91A" w14:textId="77777777" w:rsidR="00100EDF" w:rsidRDefault="00100EDF" w:rsidP="00100EDF">
      <w:r>
        <w:t xml:space="preserve">The basic capacity model has remained unchanged since the 1950 HCM.  The model recognizes that there is a maximum flow rate (now called the saturation flow rate) that exists for the proportion of the hour that is green for the approach under study.  This proportion </w:t>
      </w:r>
      <w:proofErr w:type="gramStart"/>
      <w:r>
        <w:t>is represented</w:t>
      </w:r>
      <w:proofErr w:type="gramEnd"/>
      <w:r>
        <w:t xml:space="preserve"> by the green ratio, the ratio of the green time to the cycle length.  </w:t>
      </w:r>
      <w:proofErr w:type="gramStart"/>
      <w:r>
        <w:t>The manner in which the green time is determined has changed from the actual duration of the green display (as seen by motorists) to the effective green time, which accounts for the time lost at the beginning of the green interval when the queue begins to move and the time gained during a portion of the yellow interval when vehicles still enter the intersection.</w:t>
      </w:r>
      <w:proofErr w:type="gramEnd"/>
      <w:r>
        <w:t xml:space="preserve">  The model assumes that conditions found during an average cycle are representative of conditions found during an entire hour.</w:t>
      </w:r>
    </w:p>
    <w:p w14:paraId="308E266D" w14:textId="77777777" w:rsidR="00100EDF" w:rsidRDefault="00100EDF" w:rsidP="00100EDF"/>
    <w:p w14:paraId="5864DE1E" w14:textId="77777777" w:rsidR="00100EDF" w:rsidRDefault="00100EDF" w:rsidP="00100EDF">
      <w:pPr>
        <w:pStyle w:val="Heading4"/>
      </w:pPr>
      <w:r>
        <w:t>Saturation Flow Rate</w:t>
      </w:r>
    </w:p>
    <w:p w14:paraId="30A9F96B" w14:textId="77777777" w:rsidR="00100EDF" w:rsidRDefault="00100EDF" w:rsidP="00100EDF">
      <w:r>
        <w:t xml:space="preserve">While it </w:t>
      </w:r>
      <w:proofErr w:type="gramStart"/>
      <w:r>
        <w:t>didn’t</w:t>
      </w:r>
      <w:proofErr w:type="gramEnd"/>
      <w:r>
        <w:t xml:space="preserve"> use the term saturation flow rate, the 1950 HCM did propose a maximum flow rate during the green period that varied with the width of the intersection approach.  Factors lowering the ideal or base saturation flow rate have been added in subsequent editions of the HCM to account for the number of lanes (not width of the approach), driver characteristics (size of the urban area, location of the intersection within the urban area), and traffic stream turbulence (due to parking maneuvers, turning movements, pedestrians, heavy vehicles, and bicycles).</w:t>
      </w:r>
    </w:p>
    <w:p w14:paraId="03D25385" w14:textId="77777777" w:rsidR="00100EDF" w:rsidRDefault="00100EDF" w:rsidP="00100EDF"/>
    <w:p w14:paraId="36DABA08" w14:textId="77777777" w:rsidR="00100EDF" w:rsidRDefault="00100EDF" w:rsidP="00100EDF">
      <w:pPr>
        <w:pStyle w:val="Heading4"/>
      </w:pPr>
      <w:r>
        <w:t>Signal Control</w:t>
      </w:r>
    </w:p>
    <w:p w14:paraId="001F9EE6" w14:textId="77777777" w:rsidR="00100EDF" w:rsidRDefault="00100EDF" w:rsidP="00100EDF">
      <w:r>
        <w:t>The model of signal control has evolved considerably over the past sixty years, recognizing the evolution from pretimed operation at an isolated intersection to actuated control in which the signal timing is coordinated</w:t>
      </w:r>
      <w:r w:rsidRPr="00A57F0A">
        <w:t xml:space="preserve"> </w:t>
      </w:r>
      <w:r>
        <w:t xml:space="preserve">between intersections. Regardless of the kind of signal control, the model </w:t>
      </w:r>
      <w:proofErr w:type="gramStart"/>
      <w:r>
        <w:t xml:space="preserve">is </w:t>
      </w:r>
      <w:r>
        <w:lastRenderedPageBreak/>
        <w:t>based</w:t>
      </w:r>
      <w:proofErr w:type="gramEnd"/>
      <w:r>
        <w:t xml:space="preserve"> on the green duration.  For pretimed control, the green duration </w:t>
      </w:r>
      <w:proofErr w:type="gramStart"/>
      <w:r>
        <w:t>is either measured in the field or estimated by a model</w:t>
      </w:r>
      <w:proofErr w:type="gramEnd"/>
      <w:r>
        <w:t xml:space="preserve">.  For actuated control, the green time estimation model includes components for the time for the initial standing queue to clear and for the additional time that green </w:t>
      </w:r>
      <w:proofErr w:type="gramStart"/>
      <w:r>
        <w:t>is extended</w:t>
      </w:r>
      <w:proofErr w:type="gramEnd"/>
      <w:r>
        <w:t xml:space="preserve"> based on the arrival flow rate on the approach and the signal timing settings.</w:t>
      </w:r>
    </w:p>
    <w:p w14:paraId="581F96CC" w14:textId="77777777" w:rsidR="00100EDF" w:rsidRDefault="00100EDF" w:rsidP="00100EDF"/>
    <w:p w14:paraId="4EE9079F" w14:textId="77777777" w:rsidR="00100EDF" w:rsidRDefault="00100EDF" w:rsidP="00100EDF">
      <w:pPr>
        <w:pStyle w:val="Heading4"/>
      </w:pPr>
      <w:r>
        <w:t>Left Turns</w:t>
      </w:r>
    </w:p>
    <w:p w14:paraId="5CD63C1F" w14:textId="77777777" w:rsidR="00100EDF" w:rsidRDefault="00100EDF" w:rsidP="00100EDF">
      <w:r>
        <w:t xml:space="preserve">The operation of left turn movements is a special consideration in the model of signal control.  The 1950 HCM included different maximum flow rates (what we now call saturation flow rate) for exclusive left turn lanes and lanes shared by both left turns and through vehicles, and for permitted and protected left turn phasing.  The modeling of left turn operation has evolved considerably with </w:t>
      </w:r>
      <w:proofErr w:type="gramStart"/>
      <w:r>
        <w:t>more complex representations of left turn operation in the 1985, 2000,</w:t>
      </w:r>
      <w:proofErr w:type="gramEnd"/>
      <w:r>
        <w:t xml:space="preserve"> and 2010 HCMs.  The queue accumulation polygons presented in the 2010 HCM allow representations of the evolution of the queue even when signal phasing and lane configurations are complex.</w:t>
      </w:r>
    </w:p>
    <w:p w14:paraId="21CD578A" w14:textId="77777777" w:rsidR="00100EDF" w:rsidRDefault="00100EDF" w:rsidP="00100EDF"/>
    <w:p w14:paraId="5DA420A6" w14:textId="77777777" w:rsidR="00100EDF" w:rsidRDefault="00100EDF" w:rsidP="00100EDF">
      <w:pPr>
        <w:pStyle w:val="Heading4"/>
      </w:pPr>
      <w:r>
        <w:t>Arrival Flow Pattern and Variation</w:t>
      </w:r>
    </w:p>
    <w:p w14:paraId="7C856022" w14:textId="77777777" w:rsidR="00100EDF" w:rsidRDefault="00100EDF" w:rsidP="00100EDF">
      <w:r>
        <w:t xml:space="preserve">The pattern of arrivals at the intersection </w:t>
      </w:r>
      <w:proofErr w:type="gramStart"/>
      <w:r>
        <w:t>was originally assumed</w:t>
      </w:r>
      <w:proofErr w:type="gramEnd"/>
      <w:r>
        <w:t xml:space="preserve"> to be at a uniform rate, with all vehicles arriving continuously throughout the cycle.  An adjustment factor (called the progression factor) </w:t>
      </w:r>
      <w:proofErr w:type="gramStart"/>
      <w:r>
        <w:t>was applied</w:t>
      </w:r>
      <w:proofErr w:type="gramEnd"/>
      <w:r>
        <w:t xml:space="preserve"> based on the proportion of vehicles that arrive during green.  In the 2010 HCM, arrival flow rates are specified by time interval and/or by a flow profile forecasted by a platoon dispersion model based on the flow profile of vehicles leaving an </w:t>
      </w:r>
      <w:proofErr w:type="gramStart"/>
      <w:r>
        <w:t>upstream signalized</w:t>
      </w:r>
      <w:proofErr w:type="gramEnd"/>
      <w:r>
        <w:t xml:space="preserve"> intersection.</w:t>
      </w:r>
    </w:p>
    <w:p w14:paraId="23C604C5" w14:textId="77777777" w:rsidR="00100EDF" w:rsidRDefault="00100EDF" w:rsidP="00100EDF">
      <w:pPr>
        <w:ind w:firstLine="360"/>
      </w:pPr>
      <w:r>
        <w:tab/>
        <w:t xml:space="preserve">The arrival pattern is also adjusted for the variation of flow during the hour (using the peak hour factor) and the flow rates over several </w:t>
      </w:r>
      <w:proofErr w:type="gramStart"/>
      <w:r>
        <w:t>time periods</w:t>
      </w:r>
      <w:proofErr w:type="gramEnd"/>
      <w:r>
        <w:t xml:space="preserve">, particularly if the arrival flow during one of these time periods exceeds the capacity of the lane group or approach.  Consideration of oversaturation results in a more </w:t>
      </w:r>
      <w:proofErr w:type="gramStart"/>
      <w:r>
        <w:t>complex queue accumulation polygon</w:t>
      </w:r>
      <w:proofErr w:type="gramEnd"/>
      <w:r>
        <w:t xml:space="preserve"> but a more realistic assessment of the delay that results from the presence of a queue at the initial part of the analysis period.</w:t>
      </w:r>
    </w:p>
    <w:p w14:paraId="7EB1BC53" w14:textId="77777777" w:rsidR="00100EDF" w:rsidRDefault="00100EDF" w:rsidP="00100EDF"/>
    <w:p w14:paraId="0392B64A" w14:textId="77777777" w:rsidR="00100EDF" w:rsidRDefault="00100EDF" w:rsidP="00100EDF">
      <w:pPr>
        <w:pStyle w:val="Heading4"/>
      </w:pPr>
      <w:r>
        <w:t>Unit of Analysis</w:t>
      </w:r>
    </w:p>
    <w:p w14:paraId="2E67EB5B" w14:textId="77777777" w:rsidR="00100EDF" w:rsidRDefault="00100EDF" w:rsidP="00100EDF">
      <w:r>
        <w:t xml:space="preserve">In the 1950 HCM, each approach of the intersection </w:t>
      </w:r>
      <w:proofErr w:type="gramStart"/>
      <w:r>
        <w:t>was analyzed</w:t>
      </w:r>
      <w:proofErr w:type="gramEnd"/>
      <w:r>
        <w:t xml:space="preserve"> separately, based on the width of the approach.  The concept of the lane group, a group of lanes with common demand and geometric characteristics, </w:t>
      </w:r>
      <w:proofErr w:type="gramStart"/>
      <w:r>
        <w:t>was first introduced</w:t>
      </w:r>
      <w:proofErr w:type="gramEnd"/>
      <w:r>
        <w:t xml:space="preserve"> as the unit of analysis in 1985.  Performance data for lane groups can be aggregated by intersection approach, and then for the entire intersection.</w:t>
      </w:r>
    </w:p>
    <w:p w14:paraId="63BCDDEB" w14:textId="77777777" w:rsidR="00100EDF" w:rsidRDefault="00100EDF" w:rsidP="00100EDF"/>
    <w:p w14:paraId="5F9A74BC" w14:textId="77777777" w:rsidR="00100EDF" w:rsidRDefault="00100EDF" w:rsidP="00100EDF">
      <w:pPr>
        <w:pStyle w:val="Heading4"/>
      </w:pPr>
      <w:r>
        <w:t>Performance</w:t>
      </w:r>
    </w:p>
    <w:p w14:paraId="437D2D82" w14:textId="77777777" w:rsidR="00100EDF" w:rsidRDefault="00100EDF" w:rsidP="00100EDF">
      <w:r>
        <w:t xml:space="preserve">Performance was not specifically included in the 1950 HCM.  </w:t>
      </w:r>
      <w:proofErr w:type="gramStart"/>
      <w:r>
        <w:t>But</w:t>
      </w:r>
      <w:proofErr w:type="gramEnd"/>
      <w:r>
        <w:t xml:space="preserve"> since 1965, the objective of the signalized intersection method has remained unchanged: to determine the performance of the intersection from the perspective of the user based on the concept of level of service.  The 1965 HCM used load factor to determine level of service, where load factor is the ratio of the number of loaded phases to the total number of phases in an hour for an intersection approach.  In the 1985 HCM, delay replaced load factor as the primary measure of intersection performance.  Delay </w:t>
      </w:r>
      <w:proofErr w:type="gramStart"/>
      <w:r>
        <w:t>is calculated</w:t>
      </w:r>
      <w:proofErr w:type="gramEnd"/>
      <w:r>
        <w:t xml:space="preserve"> based on up to three terms: uniform delay, incremental delay, and overflow delay.  A factor representing the quality of progression </w:t>
      </w:r>
      <w:proofErr w:type="gramStart"/>
      <w:r>
        <w:t>is applied</w:t>
      </w:r>
      <w:proofErr w:type="gramEnd"/>
      <w:r>
        <w:t xml:space="preserve"> to recognize the pattern of arrivals in relation to green and its effect on delay.  In the 2010 HCM, delay </w:t>
      </w:r>
      <w:proofErr w:type="gramStart"/>
      <w:r>
        <w:t>is computed</w:t>
      </w:r>
      <w:proofErr w:type="gramEnd"/>
      <w:r>
        <w:t xml:space="preserve"> directly from the queue accumulation polygon, a graphical representation of the evolution of the queue length over the cycle.</w:t>
      </w:r>
    </w:p>
    <w:p w14:paraId="3447AC91" w14:textId="77777777" w:rsidR="00100EDF" w:rsidRDefault="00100EDF" w:rsidP="00100EDF"/>
    <w:p w14:paraId="67A733A1" w14:textId="77777777" w:rsidR="00100EDF" w:rsidRDefault="00100EDF" w:rsidP="009B6D7A"/>
    <w:sectPr w:rsidR="00100EDF" w:rsidSect="00250F82">
      <w:footerReference w:type="even" r:id="rId9"/>
      <w:footerReference w:type="default" r:id="rId10"/>
      <w:footerReference w:type="first" r:id="rId11"/>
      <w:pgSz w:w="12240" w:h="15840"/>
      <w:pgMar w:top="1440" w:right="144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28C7" w14:textId="77777777" w:rsidR="00D20318" w:rsidRDefault="00D20318" w:rsidP="00ED2F92">
      <w:r>
        <w:separator/>
      </w:r>
    </w:p>
  </w:endnote>
  <w:endnote w:type="continuationSeparator" w:id="0">
    <w:p w14:paraId="6AB8C6B9" w14:textId="77777777" w:rsidR="00D20318" w:rsidRDefault="00D20318" w:rsidP="00E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C63C" w14:textId="43EC5A42" w:rsidR="00250F82" w:rsidRDefault="00250F82">
    <w:pPr>
      <w:pStyle w:val="Footer"/>
    </w:pPr>
    <w:r>
      <w:fldChar w:fldCharType="begin"/>
    </w:r>
    <w:r>
      <w:instrText xml:space="preserve"> PAGE   \* MERGEFORMAT </w:instrText>
    </w:r>
    <w:r>
      <w:fldChar w:fldCharType="separate"/>
    </w:r>
    <w:r w:rsidR="007201A7">
      <w:rPr>
        <w:noProof/>
      </w:rPr>
      <w:t>iv</w:t>
    </w:r>
    <w:r>
      <w:rPr>
        <w:noProof/>
      </w:rPr>
      <w:fldChar w:fldCharType="end"/>
    </w:r>
    <w:r>
      <w:rPr>
        <w:noProof/>
      </w:rPr>
      <w:t xml:space="preserve"> (2016.04.</w:t>
    </w:r>
    <w:r w:rsidR="00F14C08">
      <w:rPr>
        <w:noProof/>
      </w:rPr>
      <w:t>28</w:t>
    </w:r>
    <w:r>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3CCB" w14:textId="74345AEF" w:rsidR="00250F82" w:rsidRDefault="00250F82" w:rsidP="00DF2A7D">
    <w:pPr>
      <w:pStyle w:val="Footer"/>
      <w:jc w:val="right"/>
    </w:pPr>
    <w:r>
      <w:fldChar w:fldCharType="begin"/>
    </w:r>
    <w:r>
      <w:instrText xml:space="preserve"> PAGE   \* MERGEFORMAT </w:instrText>
    </w:r>
    <w:r>
      <w:fldChar w:fldCharType="separate"/>
    </w:r>
    <w:r w:rsidR="007201A7">
      <w:rPr>
        <w:noProof/>
      </w:rPr>
      <w:t>iii</w:t>
    </w:r>
    <w:r>
      <w:rPr>
        <w:noProof/>
      </w:rPr>
      <w:fldChar w:fldCharType="end"/>
    </w:r>
    <w:r>
      <w:rPr>
        <w:noProof/>
      </w:rPr>
      <w:t xml:space="preserve">  (2016.04.</w:t>
    </w:r>
    <w:r w:rsidR="00F14C08">
      <w:rPr>
        <w:noProof/>
      </w:rPr>
      <w:t>28</w:t>
    </w:r>
    <w:r>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30CC" w14:textId="77777777" w:rsidR="00250F82" w:rsidRDefault="00250F82" w:rsidP="00250F82">
    <w:pPr>
      <w:pStyle w:val="Footer"/>
      <w:jc w:val="right"/>
    </w:pPr>
    <w:r>
      <w:fldChar w:fldCharType="begin"/>
    </w:r>
    <w:r>
      <w:instrText xml:space="preserve"> PAGE   \* MERGEFORMAT </w:instrText>
    </w:r>
    <w:r>
      <w:fldChar w:fldCharType="separate"/>
    </w:r>
    <w:r>
      <w:rPr>
        <w:noProof/>
      </w:rPr>
      <w:t>iii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194A" w14:textId="77777777" w:rsidR="00D20318" w:rsidRDefault="00D20318" w:rsidP="00ED2F92">
      <w:r>
        <w:separator/>
      </w:r>
    </w:p>
  </w:footnote>
  <w:footnote w:type="continuationSeparator" w:id="0">
    <w:p w14:paraId="2427BF8F" w14:textId="77777777" w:rsidR="00D20318" w:rsidRDefault="00D20318" w:rsidP="00ED2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64405"/>
    <w:multiLevelType w:val="hybridMultilevel"/>
    <w:tmpl w:val="51D4ADBC"/>
    <w:lvl w:ilvl="0" w:tplc="BD305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E17"/>
    <w:multiLevelType w:val="hybridMultilevel"/>
    <w:tmpl w:val="273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90A"/>
    <w:multiLevelType w:val="hybridMultilevel"/>
    <w:tmpl w:val="5B0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3B2"/>
    <w:multiLevelType w:val="hybridMultilevel"/>
    <w:tmpl w:val="80BAF368"/>
    <w:lvl w:ilvl="0" w:tplc="2E0A92F4">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2729E"/>
    <w:multiLevelType w:val="hybridMultilevel"/>
    <w:tmpl w:val="C45C8C04"/>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67F9"/>
    <w:multiLevelType w:val="hybridMultilevel"/>
    <w:tmpl w:val="BF7CB330"/>
    <w:lvl w:ilvl="0" w:tplc="ACD03724">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705B3"/>
    <w:multiLevelType w:val="hybridMultilevel"/>
    <w:tmpl w:val="97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6A85"/>
    <w:multiLevelType w:val="hybridMultilevel"/>
    <w:tmpl w:val="809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003A"/>
    <w:multiLevelType w:val="hybridMultilevel"/>
    <w:tmpl w:val="A02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2882"/>
    <w:multiLevelType w:val="hybridMultilevel"/>
    <w:tmpl w:val="922A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BF9"/>
    <w:multiLevelType w:val="hybridMultilevel"/>
    <w:tmpl w:val="2EE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B473D"/>
    <w:multiLevelType w:val="hybridMultilevel"/>
    <w:tmpl w:val="4CF6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998"/>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F00D6"/>
    <w:multiLevelType w:val="hybridMultilevel"/>
    <w:tmpl w:val="6C4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AC9"/>
    <w:multiLevelType w:val="hybridMultilevel"/>
    <w:tmpl w:val="8E968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55E85"/>
    <w:multiLevelType w:val="hybridMultilevel"/>
    <w:tmpl w:val="E85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75F42"/>
    <w:multiLevelType w:val="hybridMultilevel"/>
    <w:tmpl w:val="7E3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767C2"/>
    <w:multiLevelType w:val="hybridMultilevel"/>
    <w:tmpl w:val="BB8467DC"/>
    <w:lvl w:ilvl="0" w:tplc="9C109522">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4E1E1F"/>
    <w:multiLevelType w:val="hybridMultilevel"/>
    <w:tmpl w:val="2804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E0E26"/>
    <w:multiLevelType w:val="hybridMultilevel"/>
    <w:tmpl w:val="ECBE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B0C04"/>
    <w:multiLevelType w:val="hybridMultilevel"/>
    <w:tmpl w:val="73FC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450C9"/>
    <w:multiLevelType w:val="hybridMultilevel"/>
    <w:tmpl w:val="A49C8164"/>
    <w:lvl w:ilvl="0" w:tplc="4134C05C">
      <w:start w:val="31"/>
      <w:numFmt w:val="decimal"/>
      <w:pStyle w:val="Heading6"/>
      <w:lvlText w:val="%1."/>
      <w:lvlJc w:val="left"/>
      <w:pPr>
        <w:tabs>
          <w:tab w:val="num" w:pos="1080"/>
        </w:tabs>
        <w:ind w:left="1080" w:hanging="360"/>
      </w:pPr>
      <w:rPr>
        <w:rFonts w:ascii="Tahoma" w:hAnsi="Tahoma" w:hint="default"/>
        <w:b w:val="0"/>
        <w:i w:val="0"/>
        <w:vanish/>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0223DE"/>
    <w:multiLevelType w:val="hybridMultilevel"/>
    <w:tmpl w:val="4372D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BE131BF"/>
    <w:multiLevelType w:val="hybridMultilevel"/>
    <w:tmpl w:val="E6366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60FCD"/>
    <w:multiLevelType w:val="hybridMultilevel"/>
    <w:tmpl w:val="B3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6D8"/>
    <w:multiLevelType w:val="hybridMultilevel"/>
    <w:tmpl w:val="ED045EB8"/>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D52BB"/>
    <w:multiLevelType w:val="hybridMultilevel"/>
    <w:tmpl w:val="BC62A522"/>
    <w:lvl w:ilvl="0" w:tplc="519A0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44615"/>
    <w:multiLevelType w:val="hybridMultilevel"/>
    <w:tmpl w:val="B98C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9610C"/>
    <w:multiLevelType w:val="hybridMultilevel"/>
    <w:tmpl w:val="725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00DEB"/>
    <w:multiLevelType w:val="hybridMultilevel"/>
    <w:tmpl w:val="55F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53281"/>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B416B"/>
    <w:multiLevelType w:val="hybridMultilevel"/>
    <w:tmpl w:val="C358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64424"/>
    <w:multiLevelType w:val="hybridMultilevel"/>
    <w:tmpl w:val="53DA4514"/>
    <w:lvl w:ilvl="0" w:tplc="5C4067E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E1C50"/>
    <w:multiLevelType w:val="hybridMultilevel"/>
    <w:tmpl w:val="AAC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D7E09"/>
    <w:multiLevelType w:val="hybridMultilevel"/>
    <w:tmpl w:val="76367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1A61E3"/>
    <w:multiLevelType w:val="hybridMultilevel"/>
    <w:tmpl w:val="F43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C513A"/>
    <w:multiLevelType w:val="hybridMultilevel"/>
    <w:tmpl w:val="C454405C"/>
    <w:lvl w:ilvl="0" w:tplc="0FF0DD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5FD46F8"/>
    <w:multiLevelType w:val="hybridMultilevel"/>
    <w:tmpl w:val="C38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18"/>
  </w:num>
  <w:num w:numId="4">
    <w:abstractNumId w:val="18"/>
    <w:lvlOverride w:ilvl="0">
      <w:startOverride w:val="1"/>
    </w:lvlOverride>
  </w:num>
  <w:num w:numId="5">
    <w:abstractNumId w:val="5"/>
  </w:num>
  <w:num w:numId="6">
    <w:abstractNumId w:val="26"/>
  </w:num>
  <w:num w:numId="7">
    <w:abstractNumId w:val="19"/>
  </w:num>
  <w:num w:numId="8">
    <w:abstractNumId w:val="4"/>
    <w:lvlOverride w:ilvl="0">
      <w:startOverride w:val="1"/>
    </w:lvlOverride>
  </w:num>
  <w:num w:numId="9">
    <w:abstractNumId w:val="4"/>
    <w:lvlOverride w:ilvl="0">
      <w:startOverride w:val="1"/>
    </w:lvlOverride>
  </w:num>
  <w:num w:numId="10">
    <w:abstractNumId w:val="12"/>
  </w:num>
  <w:num w:numId="11">
    <w:abstractNumId w:val="14"/>
  </w:num>
  <w:num w:numId="12">
    <w:abstractNumId w:val="17"/>
  </w:num>
  <w:num w:numId="13">
    <w:abstractNumId w:val="27"/>
  </w:num>
  <w:num w:numId="14">
    <w:abstractNumId w:val="1"/>
  </w:num>
  <w:num w:numId="15">
    <w:abstractNumId w:val="16"/>
  </w:num>
  <w:num w:numId="16">
    <w:abstractNumId w:val="23"/>
  </w:num>
  <w:num w:numId="17">
    <w:abstractNumId w:val="29"/>
  </w:num>
  <w:num w:numId="18">
    <w:abstractNumId w:val="3"/>
  </w:num>
  <w:num w:numId="19">
    <w:abstractNumId w:val="4"/>
    <w:lvlOverride w:ilvl="0">
      <w:startOverride w:val="1"/>
    </w:lvlOverride>
  </w:num>
  <w:num w:numId="20">
    <w:abstractNumId w:val="4"/>
    <w:lvlOverride w:ilvl="0">
      <w:startOverride w:val="1"/>
    </w:lvlOverride>
  </w:num>
  <w:num w:numId="21">
    <w:abstractNumId w:val="30"/>
  </w:num>
  <w:num w:numId="22">
    <w:abstractNumId w:val="35"/>
  </w:num>
  <w:num w:numId="23">
    <w:abstractNumId w:val="28"/>
  </w:num>
  <w:num w:numId="24">
    <w:abstractNumId w:val="13"/>
  </w:num>
  <w:num w:numId="25">
    <w:abstractNumId w:val="8"/>
  </w:num>
  <w:num w:numId="26">
    <w:abstractNumId w:val="31"/>
  </w:num>
  <w:num w:numId="27">
    <w:abstractNumId w:val="11"/>
  </w:num>
  <w:num w:numId="28">
    <w:abstractNumId w:val="38"/>
  </w:num>
  <w:num w:numId="29">
    <w:abstractNumId w:val="20"/>
  </w:num>
  <w:num w:numId="30">
    <w:abstractNumId w:val="22"/>
  </w:num>
  <w:num w:numId="31">
    <w:abstractNumId w:val="37"/>
  </w:num>
  <w:num w:numId="32">
    <w:abstractNumId w:val="32"/>
  </w:num>
  <w:num w:numId="33">
    <w:abstractNumId w:val="24"/>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7"/>
  </w:num>
  <w:num w:numId="38">
    <w:abstractNumId w:val="2"/>
  </w:num>
  <w:num w:numId="3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25"/>
  </w:num>
  <w:num w:numId="41">
    <w:abstractNumId w:val="9"/>
  </w:num>
  <w:num w:numId="42">
    <w:abstractNumId w:val="4"/>
    <w:lvlOverride w:ilvl="0">
      <w:startOverride w:val="1"/>
    </w:lvlOverride>
  </w:num>
  <w:num w:numId="43">
    <w:abstractNumId w:val="34"/>
  </w:num>
  <w:num w:numId="44">
    <w:abstractNumId w:val="36"/>
  </w:num>
  <w:num w:numId="45">
    <w:abstractNumId w:val="15"/>
  </w:num>
  <w:num w:numId="46">
    <w:abstractNumId w:val="6"/>
  </w:num>
  <w:num w:numId="47">
    <w:abstractNumId w:val="21"/>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activeWritingStyle w:appName="MSWord" w:lang="en-US"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2"/>
    <w:rsid w:val="00001364"/>
    <w:rsid w:val="00001511"/>
    <w:rsid w:val="000015F4"/>
    <w:rsid w:val="00001DA3"/>
    <w:rsid w:val="0000202B"/>
    <w:rsid w:val="00003C61"/>
    <w:rsid w:val="00005330"/>
    <w:rsid w:val="00006067"/>
    <w:rsid w:val="000068E7"/>
    <w:rsid w:val="00006D82"/>
    <w:rsid w:val="000074E6"/>
    <w:rsid w:val="00007E67"/>
    <w:rsid w:val="000109A1"/>
    <w:rsid w:val="00010D20"/>
    <w:rsid w:val="00012515"/>
    <w:rsid w:val="00012D38"/>
    <w:rsid w:val="00012D86"/>
    <w:rsid w:val="0001330D"/>
    <w:rsid w:val="000138B2"/>
    <w:rsid w:val="00013C8D"/>
    <w:rsid w:val="00013D17"/>
    <w:rsid w:val="0001499C"/>
    <w:rsid w:val="00015E4B"/>
    <w:rsid w:val="00015E75"/>
    <w:rsid w:val="00015F93"/>
    <w:rsid w:val="000166CF"/>
    <w:rsid w:val="0001689F"/>
    <w:rsid w:val="00017DD4"/>
    <w:rsid w:val="00020617"/>
    <w:rsid w:val="00020F37"/>
    <w:rsid w:val="0002119F"/>
    <w:rsid w:val="00021BAF"/>
    <w:rsid w:val="0002258D"/>
    <w:rsid w:val="000225F1"/>
    <w:rsid w:val="00022B00"/>
    <w:rsid w:val="00023528"/>
    <w:rsid w:val="000235ED"/>
    <w:rsid w:val="000245EF"/>
    <w:rsid w:val="00024CFF"/>
    <w:rsid w:val="000252A2"/>
    <w:rsid w:val="000254B1"/>
    <w:rsid w:val="000267A3"/>
    <w:rsid w:val="00026C56"/>
    <w:rsid w:val="00026DAA"/>
    <w:rsid w:val="000277EE"/>
    <w:rsid w:val="0003081D"/>
    <w:rsid w:val="00031889"/>
    <w:rsid w:val="00031E2A"/>
    <w:rsid w:val="00032551"/>
    <w:rsid w:val="00033609"/>
    <w:rsid w:val="00033970"/>
    <w:rsid w:val="000342EB"/>
    <w:rsid w:val="000345BE"/>
    <w:rsid w:val="000357F6"/>
    <w:rsid w:val="00035DF1"/>
    <w:rsid w:val="000361EB"/>
    <w:rsid w:val="000365B4"/>
    <w:rsid w:val="000379E2"/>
    <w:rsid w:val="00037B9C"/>
    <w:rsid w:val="000400AD"/>
    <w:rsid w:val="0004042F"/>
    <w:rsid w:val="000408AD"/>
    <w:rsid w:val="00041735"/>
    <w:rsid w:val="00041B29"/>
    <w:rsid w:val="00041D7B"/>
    <w:rsid w:val="00042AAF"/>
    <w:rsid w:val="00042FA6"/>
    <w:rsid w:val="000442E0"/>
    <w:rsid w:val="00044325"/>
    <w:rsid w:val="00044A79"/>
    <w:rsid w:val="00044EA4"/>
    <w:rsid w:val="00045E8D"/>
    <w:rsid w:val="00046179"/>
    <w:rsid w:val="000461DD"/>
    <w:rsid w:val="0004668A"/>
    <w:rsid w:val="0004669B"/>
    <w:rsid w:val="00046D0F"/>
    <w:rsid w:val="000472F6"/>
    <w:rsid w:val="00050803"/>
    <w:rsid w:val="00050D53"/>
    <w:rsid w:val="000511C0"/>
    <w:rsid w:val="0005128F"/>
    <w:rsid w:val="0005129B"/>
    <w:rsid w:val="00051342"/>
    <w:rsid w:val="0005302A"/>
    <w:rsid w:val="000535D0"/>
    <w:rsid w:val="00053A12"/>
    <w:rsid w:val="00053A90"/>
    <w:rsid w:val="00053CF8"/>
    <w:rsid w:val="00053D37"/>
    <w:rsid w:val="00053E15"/>
    <w:rsid w:val="00054B1D"/>
    <w:rsid w:val="00054E69"/>
    <w:rsid w:val="00055F16"/>
    <w:rsid w:val="00056D36"/>
    <w:rsid w:val="0005704D"/>
    <w:rsid w:val="00057988"/>
    <w:rsid w:val="00060590"/>
    <w:rsid w:val="000609A9"/>
    <w:rsid w:val="00060A97"/>
    <w:rsid w:val="00060C57"/>
    <w:rsid w:val="00062C00"/>
    <w:rsid w:val="00063108"/>
    <w:rsid w:val="00063303"/>
    <w:rsid w:val="00063F22"/>
    <w:rsid w:val="00064375"/>
    <w:rsid w:val="0006438E"/>
    <w:rsid w:val="0006453F"/>
    <w:rsid w:val="00064AF0"/>
    <w:rsid w:val="0006502C"/>
    <w:rsid w:val="00066627"/>
    <w:rsid w:val="0006791C"/>
    <w:rsid w:val="00067998"/>
    <w:rsid w:val="00067FB1"/>
    <w:rsid w:val="000700FC"/>
    <w:rsid w:val="00071187"/>
    <w:rsid w:val="00071667"/>
    <w:rsid w:val="0007208F"/>
    <w:rsid w:val="00072585"/>
    <w:rsid w:val="000726AD"/>
    <w:rsid w:val="0007289B"/>
    <w:rsid w:val="000729B6"/>
    <w:rsid w:val="000732E7"/>
    <w:rsid w:val="00073784"/>
    <w:rsid w:val="00073E2F"/>
    <w:rsid w:val="00074499"/>
    <w:rsid w:val="000746CA"/>
    <w:rsid w:val="0007523D"/>
    <w:rsid w:val="000754BC"/>
    <w:rsid w:val="00075ED3"/>
    <w:rsid w:val="00076775"/>
    <w:rsid w:val="00076861"/>
    <w:rsid w:val="00076F00"/>
    <w:rsid w:val="00077AEB"/>
    <w:rsid w:val="00077E17"/>
    <w:rsid w:val="00077E4A"/>
    <w:rsid w:val="000813E7"/>
    <w:rsid w:val="00083BD7"/>
    <w:rsid w:val="00083DD7"/>
    <w:rsid w:val="00085766"/>
    <w:rsid w:val="00085ECE"/>
    <w:rsid w:val="000862C9"/>
    <w:rsid w:val="00086B36"/>
    <w:rsid w:val="00086CDF"/>
    <w:rsid w:val="0008756A"/>
    <w:rsid w:val="000904B4"/>
    <w:rsid w:val="000905C0"/>
    <w:rsid w:val="00090A2F"/>
    <w:rsid w:val="0009208F"/>
    <w:rsid w:val="000920AF"/>
    <w:rsid w:val="00092665"/>
    <w:rsid w:val="000930C0"/>
    <w:rsid w:val="00094381"/>
    <w:rsid w:val="000948D2"/>
    <w:rsid w:val="00095177"/>
    <w:rsid w:val="00095421"/>
    <w:rsid w:val="0009570F"/>
    <w:rsid w:val="0009580E"/>
    <w:rsid w:val="00095E7D"/>
    <w:rsid w:val="00095F1D"/>
    <w:rsid w:val="00096522"/>
    <w:rsid w:val="00096831"/>
    <w:rsid w:val="000971FA"/>
    <w:rsid w:val="000977E5"/>
    <w:rsid w:val="00097E3E"/>
    <w:rsid w:val="000A023D"/>
    <w:rsid w:val="000A0449"/>
    <w:rsid w:val="000A1881"/>
    <w:rsid w:val="000A3101"/>
    <w:rsid w:val="000A425E"/>
    <w:rsid w:val="000A4B22"/>
    <w:rsid w:val="000A571A"/>
    <w:rsid w:val="000A5F74"/>
    <w:rsid w:val="000A6A05"/>
    <w:rsid w:val="000A71B5"/>
    <w:rsid w:val="000A7440"/>
    <w:rsid w:val="000B057C"/>
    <w:rsid w:val="000B067C"/>
    <w:rsid w:val="000B0C52"/>
    <w:rsid w:val="000B3512"/>
    <w:rsid w:val="000B3C25"/>
    <w:rsid w:val="000B3EAD"/>
    <w:rsid w:val="000B41FD"/>
    <w:rsid w:val="000B596B"/>
    <w:rsid w:val="000B6E0D"/>
    <w:rsid w:val="000B6F11"/>
    <w:rsid w:val="000B70B5"/>
    <w:rsid w:val="000B776A"/>
    <w:rsid w:val="000B7BD4"/>
    <w:rsid w:val="000B7DF8"/>
    <w:rsid w:val="000C0749"/>
    <w:rsid w:val="000C0BC5"/>
    <w:rsid w:val="000C1D6C"/>
    <w:rsid w:val="000C21B2"/>
    <w:rsid w:val="000C252F"/>
    <w:rsid w:val="000C5153"/>
    <w:rsid w:val="000C5733"/>
    <w:rsid w:val="000C601F"/>
    <w:rsid w:val="000C603B"/>
    <w:rsid w:val="000C6B76"/>
    <w:rsid w:val="000C7DC1"/>
    <w:rsid w:val="000D20E8"/>
    <w:rsid w:val="000D2ACB"/>
    <w:rsid w:val="000D3397"/>
    <w:rsid w:val="000D3E25"/>
    <w:rsid w:val="000D4253"/>
    <w:rsid w:val="000D433C"/>
    <w:rsid w:val="000D44B8"/>
    <w:rsid w:val="000D4955"/>
    <w:rsid w:val="000D5061"/>
    <w:rsid w:val="000D5B66"/>
    <w:rsid w:val="000D69D9"/>
    <w:rsid w:val="000D6D95"/>
    <w:rsid w:val="000D7465"/>
    <w:rsid w:val="000D78CD"/>
    <w:rsid w:val="000D7BFA"/>
    <w:rsid w:val="000E01BF"/>
    <w:rsid w:val="000E04E1"/>
    <w:rsid w:val="000E116D"/>
    <w:rsid w:val="000E13E0"/>
    <w:rsid w:val="000E1B9F"/>
    <w:rsid w:val="000E1BCF"/>
    <w:rsid w:val="000E20D3"/>
    <w:rsid w:val="000E23B8"/>
    <w:rsid w:val="000E3F48"/>
    <w:rsid w:val="000E4C08"/>
    <w:rsid w:val="000E4F1C"/>
    <w:rsid w:val="000E5EB0"/>
    <w:rsid w:val="000E6A3A"/>
    <w:rsid w:val="000E6D08"/>
    <w:rsid w:val="000E6EAB"/>
    <w:rsid w:val="000E6FCE"/>
    <w:rsid w:val="000E7845"/>
    <w:rsid w:val="000E7E94"/>
    <w:rsid w:val="000F02B8"/>
    <w:rsid w:val="000F0954"/>
    <w:rsid w:val="000F0DE5"/>
    <w:rsid w:val="000F0F60"/>
    <w:rsid w:val="000F1FB7"/>
    <w:rsid w:val="000F21C3"/>
    <w:rsid w:val="000F2B91"/>
    <w:rsid w:val="000F2EE6"/>
    <w:rsid w:val="000F31A1"/>
    <w:rsid w:val="000F343F"/>
    <w:rsid w:val="000F3D17"/>
    <w:rsid w:val="000F3F5C"/>
    <w:rsid w:val="000F41FD"/>
    <w:rsid w:val="000F42AD"/>
    <w:rsid w:val="000F5658"/>
    <w:rsid w:val="000F6D86"/>
    <w:rsid w:val="000F72A7"/>
    <w:rsid w:val="000F7D51"/>
    <w:rsid w:val="00100EDF"/>
    <w:rsid w:val="00101194"/>
    <w:rsid w:val="001025B4"/>
    <w:rsid w:val="00102A7A"/>
    <w:rsid w:val="0010317F"/>
    <w:rsid w:val="00104616"/>
    <w:rsid w:val="0010478B"/>
    <w:rsid w:val="00104EA6"/>
    <w:rsid w:val="001054B6"/>
    <w:rsid w:val="00105864"/>
    <w:rsid w:val="00106483"/>
    <w:rsid w:val="001066A5"/>
    <w:rsid w:val="001067F6"/>
    <w:rsid w:val="001069A2"/>
    <w:rsid w:val="001079F6"/>
    <w:rsid w:val="00111984"/>
    <w:rsid w:val="00111FD1"/>
    <w:rsid w:val="0011213A"/>
    <w:rsid w:val="001124BD"/>
    <w:rsid w:val="00112514"/>
    <w:rsid w:val="00112F21"/>
    <w:rsid w:val="00113D9F"/>
    <w:rsid w:val="0011447B"/>
    <w:rsid w:val="0011564C"/>
    <w:rsid w:val="00115C91"/>
    <w:rsid w:val="00116064"/>
    <w:rsid w:val="00116F44"/>
    <w:rsid w:val="00117BF5"/>
    <w:rsid w:val="0012074F"/>
    <w:rsid w:val="0012096B"/>
    <w:rsid w:val="00122A62"/>
    <w:rsid w:val="00122F90"/>
    <w:rsid w:val="001236BC"/>
    <w:rsid w:val="0012383F"/>
    <w:rsid w:val="00123DA9"/>
    <w:rsid w:val="00124F54"/>
    <w:rsid w:val="00124FB3"/>
    <w:rsid w:val="00126333"/>
    <w:rsid w:val="00126AF8"/>
    <w:rsid w:val="00126C04"/>
    <w:rsid w:val="00126F70"/>
    <w:rsid w:val="0012704D"/>
    <w:rsid w:val="001278E9"/>
    <w:rsid w:val="001300B3"/>
    <w:rsid w:val="0013049B"/>
    <w:rsid w:val="0013091A"/>
    <w:rsid w:val="00130952"/>
    <w:rsid w:val="00131FC6"/>
    <w:rsid w:val="00133091"/>
    <w:rsid w:val="00133E41"/>
    <w:rsid w:val="0013498F"/>
    <w:rsid w:val="00134E38"/>
    <w:rsid w:val="00135258"/>
    <w:rsid w:val="00135CFC"/>
    <w:rsid w:val="00135E59"/>
    <w:rsid w:val="00135F2A"/>
    <w:rsid w:val="0013643B"/>
    <w:rsid w:val="0013644E"/>
    <w:rsid w:val="001375F9"/>
    <w:rsid w:val="00137991"/>
    <w:rsid w:val="00140027"/>
    <w:rsid w:val="001403DD"/>
    <w:rsid w:val="00140612"/>
    <w:rsid w:val="00140F40"/>
    <w:rsid w:val="001416F5"/>
    <w:rsid w:val="0014224E"/>
    <w:rsid w:val="00143A1E"/>
    <w:rsid w:val="00144AFC"/>
    <w:rsid w:val="00145685"/>
    <w:rsid w:val="0014584C"/>
    <w:rsid w:val="001465ED"/>
    <w:rsid w:val="00146E76"/>
    <w:rsid w:val="00147604"/>
    <w:rsid w:val="001501A8"/>
    <w:rsid w:val="0015099F"/>
    <w:rsid w:val="00150B7D"/>
    <w:rsid w:val="0015147F"/>
    <w:rsid w:val="0015158E"/>
    <w:rsid w:val="00151A89"/>
    <w:rsid w:val="00152268"/>
    <w:rsid w:val="0015283B"/>
    <w:rsid w:val="00153739"/>
    <w:rsid w:val="0015589F"/>
    <w:rsid w:val="00155909"/>
    <w:rsid w:val="00155CCA"/>
    <w:rsid w:val="00156826"/>
    <w:rsid w:val="0015688F"/>
    <w:rsid w:val="00156C56"/>
    <w:rsid w:val="0015741E"/>
    <w:rsid w:val="001610A2"/>
    <w:rsid w:val="00161D08"/>
    <w:rsid w:val="001620A3"/>
    <w:rsid w:val="00162879"/>
    <w:rsid w:val="0016328A"/>
    <w:rsid w:val="00163427"/>
    <w:rsid w:val="00163AE3"/>
    <w:rsid w:val="001640B3"/>
    <w:rsid w:val="00164152"/>
    <w:rsid w:val="001643CC"/>
    <w:rsid w:val="00164769"/>
    <w:rsid w:val="001647F5"/>
    <w:rsid w:val="00164880"/>
    <w:rsid w:val="0016500E"/>
    <w:rsid w:val="00165195"/>
    <w:rsid w:val="001652BA"/>
    <w:rsid w:val="001669C7"/>
    <w:rsid w:val="0016703D"/>
    <w:rsid w:val="00167835"/>
    <w:rsid w:val="00167BFD"/>
    <w:rsid w:val="00167D3A"/>
    <w:rsid w:val="00170363"/>
    <w:rsid w:val="0017058F"/>
    <w:rsid w:val="00170597"/>
    <w:rsid w:val="00170896"/>
    <w:rsid w:val="001708EB"/>
    <w:rsid w:val="0017142E"/>
    <w:rsid w:val="00171500"/>
    <w:rsid w:val="00171DC9"/>
    <w:rsid w:val="001729B8"/>
    <w:rsid w:val="00172A16"/>
    <w:rsid w:val="00172EED"/>
    <w:rsid w:val="00172F8E"/>
    <w:rsid w:val="001731E1"/>
    <w:rsid w:val="0017356C"/>
    <w:rsid w:val="001735FF"/>
    <w:rsid w:val="00174536"/>
    <w:rsid w:val="001745D7"/>
    <w:rsid w:val="0017482A"/>
    <w:rsid w:val="00174990"/>
    <w:rsid w:val="00176BFE"/>
    <w:rsid w:val="00176CD2"/>
    <w:rsid w:val="00176EB5"/>
    <w:rsid w:val="001777FB"/>
    <w:rsid w:val="00177A66"/>
    <w:rsid w:val="00177A73"/>
    <w:rsid w:val="00177BD7"/>
    <w:rsid w:val="00177C4E"/>
    <w:rsid w:val="00177FDF"/>
    <w:rsid w:val="00180ACC"/>
    <w:rsid w:val="0018123B"/>
    <w:rsid w:val="00181741"/>
    <w:rsid w:val="00182333"/>
    <w:rsid w:val="0018290C"/>
    <w:rsid w:val="00182C1A"/>
    <w:rsid w:val="00182C71"/>
    <w:rsid w:val="00182CF3"/>
    <w:rsid w:val="00182E27"/>
    <w:rsid w:val="001834AD"/>
    <w:rsid w:val="001845F4"/>
    <w:rsid w:val="001847A8"/>
    <w:rsid w:val="0018515A"/>
    <w:rsid w:val="00185B85"/>
    <w:rsid w:val="001865ED"/>
    <w:rsid w:val="00187E32"/>
    <w:rsid w:val="00190269"/>
    <w:rsid w:val="00191C46"/>
    <w:rsid w:val="001925FD"/>
    <w:rsid w:val="0019299D"/>
    <w:rsid w:val="001942A0"/>
    <w:rsid w:val="00194C08"/>
    <w:rsid w:val="0019520A"/>
    <w:rsid w:val="0019577D"/>
    <w:rsid w:val="00195D27"/>
    <w:rsid w:val="00195DBE"/>
    <w:rsid w:val="0019616A"/>
    <w:rsid w:val="001967BD"/>
    <w:rsid w:val="001979EF"/>
    <w:rsid w:val="001A0653"/>
    <w:rsid w:val="001A0870"/>
    <w:rsid w:val="001A1139"/>
    <w:rsid w:val="001A1B48"/>
    <w:rsid w:val="001A2152"/>
    <w:rsid w:val="001A21B6"/>
    <w:rsid w:val="001A2BB4"/>
    <w:rsid w:val="001A349B"/>
    <w:rsid w:val="001A3897"/>
    <w:rsid w:val="001A3C46"/>
    <w:rsid w:val="001A5B07"/>
    <w:rsid w:val="001A5F7F"/>
    <w:rsid w:val="001A6070"/>
    <w:rsid w:val="001A7416"/>
    <w:rsid w:val="001B03B7"/>
    <w:rsid w:val="001B0522"/>
    <w:rsid w:val="001B0D01"/>
    <w:rsid w:val="001B1B38"/>
    <w:rsid w:val="001B1BA1"/>
    <w:rsid w:val="001B1BA5"/>
    <w:rsid w:val="001B2211"/>
    <w:rsid w:val="001B28E3"/>
    <w:rsid w:val="001B333C"/>
    <w:rsid w:val="001B3970"/>
    <w:rsid w:val="001B6331"/>
    <w:rsid w:val="001B6428"/>
    <w:rsid w:val="001B686A"/>
    <w:rsid w:val="001B6ADB"/>
    <w:rsid w:val="001B70ED"/>
    <w:rsid w:val="001B7E95"/>
    <w:rsid w:val="001C0185"/>
    <w:rsid w:val="001C03AC"/>
    <w:rsid w:val="001C08C7"/>
    <w:rsid w:val="001C0A04"/>
    <w:rsid w:val="001C155C"/>
    <w:rsid w:val="001C22D2"/>
    <w:rsid w:val="001C2885"/>
    <w:rsid w:val="001C31ED"/>
    <w:rsid w:val="001C3296"/>
    <w:rsid w:val="001C3B05"/>
    <w:rsid w:val="001C427D"/>
    <w:rsid w:val="001C5210"/>
    <w:rsid w:val="001C609F"/>
    <w:rsid w:val="001C65D4"/>
    <w:rsid w:val="001C67AF"/>
    <w:rsid w:val="001C71A2"/>
    <w:rsid w:val="001C7329"/>
    <w:rsid w:val="001C7417"/>
    <w:rsid w:val="001C762D"/>
    <w:rsid w:val="001D058C"/>
    <w:rsid w:val="001D09E2"/>
    <w:rsid w:val="001D1951"/>
    <w:rsid w:val="001D1D32"/>
    <w:rsid w:val="001D301D"/>
    <w:rsid w:val="001D33C4"/>
    <w:rsid w:val="001D4219"/>
    <w:rsid w:val="001D484D"/>
    <w:rsid w:val="001D55C2"/>
    <w:rsid w:val="001D5B71"/>
    <w:rsid w:val="001D5FC6"/>
    <w:rsid w:val="001D60E3"/>
    <w:rsid w:val="001D656C"/>
    <w:rsid w:val="001D6D1D"/>
    <w:rsid w:val="001D7073"/>
    <w:rsid w:val="001D734C"/>
    <w:rsid w:val="001D7709"/>
    <w:rsid w:val="001D780A"/>
    <w:rsid w:val="001E0470"/>
    <w:rsid w:val="001E07C7"/>
    <w:rsid w:val="001E0998"/>
    <w:rsid w:val="001E120E"/>
    <w:rsid w:val="001E1ECA"/>
    <w:rsid w:val="001E21ED"/>
    <w:rsid w:val="001E22C6"/>
    <w:rsid w:val="001E31F5"/>
    <w:rsid w:val="001E3AD7"/>
    <w:rsid w:val="001E48ED"/>
    <w:rsid w:val="001E4958"/>
    <w:rsid w:val="001E4EBD"/>
    <w:rsid w:val="001E5662"/>
    <w:rsid w:val="001E5943"/>
    <w:rsid w:val="001E610C"/>
    <w:rsid w:val="001E640D"/>
    <w:rsid w:val="001E66B9"/>
    <w:rsid w:val="001E67F8"/>
    <w:rsid w:val="001F0316"/>
    <w:rsid w:val="001F0972"/>
    <w:rsid w:val="001F0C3E"/>
    <w:rsid w:val="001F1157"/>
    <w:rsid w:val="001F15CE"/>
    <w:rsid w:val="001F327D"/>
    <w:rsid w:val="001F3F1C"/>
    <w:rsid w:val="001F640A"/>
    <w:rsid w:val="001F6FF2"/>
    <w:rsid w:val="00200226"/>
    <w:rsid w:val="002003FA"/>
    <w:rsid w:val="00201094"/>
    <w:rsid w:val="002013DA"/>
    <w:rsid w:val="00201943"/>
    <w:rsid w:val="0020251E"/>
    <w:rsid w:val="0020451A"/>
    <w:rsid w:val="0020469C"/>
    <w:rsid w:val="00204C5C"/>
    <w:rsid w:val="00205C99"/>
    <w:rsid w:val="00205F5D"/>
    <w:rsid w:val="00206B6A"/>
    <w:rsid w:val="00206ED2"/>
    <w:rsid w:val="002104D2"/>
    <w:rsid w:val="002108A2"/>
    <w:rsid w:val="00210BB5"/>
    <w:rsid w:val="00210C0E"/>
    <w:rsid w:val="00211300"/>
    <w:rsid w:val="00211897"/>
    <w:rsid w:val="002124F6"/>
    <w:rsid w:val="00212AA1"/>
    <w:rsid w:val="00213653"/>
    <w:rsid w:val="002137F0"/>
    <w:rsid w:val="00213834"/>
    <w:rsid w:val="00213A8C"/>
    <w:rsid w:val="00213AF7"/>
    <w:rsid w:val="00213FE3"/>
    <w:rsid w:val="00214961"/>
    <w:rsid w:val="00214A18"/>
    <w:rsid w:val="00214DCF"/>
    <w:rsid w:val="0021533D"/>
    <w:rsid w:val="00215564"/>
    <w:rsid w:val="00216206"/>
    <w:rsid w:val="00217E50"/>
    <w:rsid w:val="00217EE0"/>
    <w:rsid w:val="00217FD7"/>
    <w:rsid w:val="002207CA"/>
    <w:rsid w:val="00220B46"/>
    <w:rsid w:val="002211C6"/>
    <w:rsid w:val="00222294"/>
    <w:rsid w:val="002228E3"/>
    <w:rsid w:val="00222C53"/>
    <w:rsid w:val="00223D0E"/>
    <w:rsid w:val="002248E8"/>
    <w:rsid w:val="00224AEA"/>
    <w:rsid w:val="00225279"/>
    <w:rsid w:val="0022598D"/>
    <w:rsid w:val="00225FAB"/>
    <w:rsid w:val="0022622C"/>
    <w:rsid w:val="00226A4F"/>
    <w:rsid w:val="00227F22"/>
    <w:rsid w:val="002305E5"/>
    <w:rsid w:val="0023064F"/>
    <w:rsid w:val="00231A2B"/>
    <w:rsid w:val="00231B34"/>
    <w:rsid w:val="00232831"/>
    <w:rsid w:val="00233EE0"/>
    <w:rsid w:val="002346E3"/>
    <w:rsid w:val="002357C3"/>
    <w:rsid w:val="002371EF"/>
    <w:rsid w:val="00237B1D"/>
    <w:rsid w:val="00240316"/>
    <w:rsid w:val="0024038D"/>
    <w:rsid w:val="00240B7F"/>
    <w:rsid w:val="00240F15"/>
    <w:rsid w:val="002423A1"/>
    <w:rsid w:val="00242D6D"/>
    <w:rsid w:val="00243579"/>
    <w:rsid w:val="0024374F"/>
    <w:rsid w:val="00243941"/>
    <w:rsid w:val="00243F31"/>
    <w:rsid w:val="0024495E"/>
    <w:rsid w:val="00250F82"/>
    <w:rsid w:val="002510D1"/>
    <w:rsid w:val="0025150B"/>
    <w:rsid w:val="00252D04"/>
    <w:rsid w:val="00252D26"/>
    <w:rsid w:val="00253621"/>
    <w:rsid w:val="00253E41"/>
    <w:rsid w:val="002540AB"/>
    <w:rsid w:val="00254555"/>
    <w:rsid w:val="00256314"/>
    <w:rsid w:val="002563B2"/>
    <w:rsid w:val="002576AB"/>
    <w:rsid w:val="00257802"/>
    <w:rsid w:val="0025782B"/>
    <w:rsid w:val="00260734"/>
    <w:rsid w:val="00260DD1"/>
    <w:rsid w:val="0026164A"/>
    <w:rsid w:val="00261A49"/>
    <w:rsid w:val="00261C73"/>
    <w:rsid w:val="00261F82"/>
    <w:rsid w:val="00262346"/>
    <w:rsid w:val="00262E35"/>
    <w:rsid w:val="00263756"/>
    <w:rsid w:val="002637AE"/>
    <w:rsid w:val="002661E0"/>
    <w:rsid w:val="00266AC5"/>
    <w:rsid w:val="00266B0F"/>
    <w:rsid w:val="00266BC5"/>
    <w:rsid w:val="0026759E"/>
    <w:rsid w:val="002675ED"/>
    <w:rsid w:val="00267830"/>
    <w:rsid w:val="00271BEA"/>
    <w:rsid w:val="0027310B"/>
    <w:rsid w:val="00273CDA"/>
    <w:rsid w:val="00274AD9"/>
    <w:rsid w:val="002750AD"/>
    <w:rsid w:val="002753E5"/>
    <w:rsid w:val="0027575B"/>
    <w:rsid w:val="002765C0"/>
    <w:rsid w:val="00276EA3"/>
    <w:rsid w:val="00276F6A"/>
    <w:rsid w:val="0027745F"/>
    <w:rsid w:val="00277A16"/>
    <w:rsid w:val="0028039F"/>
    <w:rsid w:val="002813EB"/>
    <w:rsid w:val="00281CD0"/>
    <w:rsid w:val="00282553"/>
    <w:rsid w:val="0028256B"/>
    <w:rsid w:val="002829AF"/>
    <w:rsid w:val="0028401E"/>
    <w:rsid w:val="00284191"/>
    <w:rsid w:val="00284773"/>
    <w:rsid w:val="002847CC"/>
    <w:rsid w:val="0028588F"/>
    <w:rsid w:val="00285AC8"/>
    <w:rsid w:val="00285F11"/>
    <w:rsid w:val="002864B1"/>
    <w:rsid w:val="0028684A"/>
    <w:rsid w:val="002879B2"/>
    <w:rsid w:val="002902EA"/>
    <w:rsid w:val="002909E3"/>
    <w:rsid w:val="00291568"/>
    <w:rsid w:val="002915DA"/>
    <w:rsid w:val="00293874"/>
    <w:rsid w:val="00293C4F"/>
    <w:rsid w:val="00293D3A"/>
    <w:rsid w:val="00294892"/>
    <w:rsid w:val="0029506C"/>
    <w:rsid w:val="0029571F"/>
    <w:rsid w:val="00296568"/>
    <w:rsid w:val="00296F64"/>
    <w:rsid w:val="00297509"/>
    <w:rsid w:val="00297528"/>
    <w:rsid w:val="002979A9"/>
    <w:rsid w:val="002A091A"/>
    <w:rsid w:val="002A10DC"/>
    <w:rsid w:val="002A1B79"/>
    <w:rsid w:val="002A2A6B"/>
    <w:rsid w:val="002A43A7"/>
    <w:rsid w:val="002A457A"/>
    <w:rsid w:val="002A4755"/>
    <w:rsid w:val="002A5F48"/>
    <w:rsid w:val="002A6F9D"/>
    <w:rsid w:val="002A7212"/>
    <w:rsid w:val="002A7892"/>
    <w:rsid w:val="002B1340"/>
    <w:rsid w:val="002B14E0"/>
    <w:rsid w:val="002B34F5"/>
    <w:rsid w:val="002B3FF6"/>
    <w:rsid w:val="002B5335"/>
    <w:rsid w:val="002B5826"/>
    <w:rsid w:val="002B5D2A"/>
    <w:rsid w:val="002B6675"/>
    <w:rsid w:val="002B7153"/>
    <w:rsid w:val="002C1218"/>
    <w:rsid w:val="002C2FC3"/>
    <w:rsid w:val="002C31DB"/>
    <w:rsid w:val="002C33D6"/>
    <w:rsid w:val="002C3F09"/>
    <w:rsid w:val="002C406F"/>
    <w:rsid w:val="002C5B17"/>
    <w:rsid w:val="002C6701"/>
    <w:rsid w:val="002C705F"/>
    <w:rsid w:val="002C78EF"/>
    <w:rsid w:val="002C7C4A"/>
    <w:rsid w:val="002C7E54"/>
    <w:rsid w:val="002D001D"/>
    <w:rsid w:val="002D0B3B"/>
    <w:rsid w:val="002D1CE8"/>
    <w:rsid w:val="002D2AD9"/>
    <w:rsid w:val="002D387B"/>
    <w:rsid w:val="002D467D"/>
    <w:rsid w:val="002D4F17"/>
    <w:rsid w:val="002D5545"/>
    <w:rsid w:val="002D57B0"/>
    <w:rsid w:val="002D6263"/>
    <w:rsid w:val="002D7040"/>
    <w:rsid w:val="002D77D7"/>
    <w:rsid w:val="002D7804"/>
    <w:rsid w:val="002D7D57"/>
    <w:rsid w:val="002E0596"/>
    <w:rsid w:val="002E09E5"/>
    <w:rsid w:val="002E13D0"/>
    <w:rsid w:val="002E1B9C"/>
    <w:rsid w:val="002E1BB1"/>
    <w:rsid w:val="002E2257"/>
    <w:rsid w:val="002E4044"/>
    <w:rsid w:val="002E45F3"/>
    <w:rsid w:val="002E5786"/>
    <w:rsid w:val="002E6D83"/>
    <w:rsid w:val="002E7530"/>
    <w:rsid w:val="002E7648"/>
    <w:rsid w:val="002E7A4D"/>
    <w:rsid w:val="002E7A6B"/>
    <w:rsid w:val="002F02BB"/>
    <w:rsid w:val="002F03B9"/>
    <w:rsid w:val="002F1B05"/>
    <w:rsid w:val="002F26B7"/>
    <w:rsid w:val="002F2CB0"/>
    <w:rsid w:val="002F2ED3"/>
    <w:rsid w:val="002F30A9"/>
    <w:rsid w:val="002F3BF6"/>
    <w:rsid w:val="002F5E12"/>
    <w:rsid w:val="002F6297"/>
    <w:rsid w:val="002F6564"/>
    <w:rsid w:val="002F6A33"/>
    <w:rsid w:val="00300DAF"/>
    <w:rsid w:val="00300DB2"/>
    <w:rsid w:val="00301189"/>
    <w:rsid w:val="0030122C"/>
    <w:rsid w:val="003027C1"/>
    <w:rsid w:val="00302A3E"/>
    <w:rsid w:val="00303018"/>
    <w:rsid w:val="00303076"/>
    <w:rsid w:val="00303E3D"/>
    <w:rsid w:val="00304118"/>
    <w:rsid w:val="003046D1"/>
    <w:rsid w:val="00304738"/>
    <w:rsid w:val="00304B5B"/>
    <w:rsid w:val="00304B62"/>
    <w:rsid w:val="0030522B"/>
    <w:rsid w:val="003056B8"/>
    <w:rsid w:val="00305731"/>
    <w:rsid w:val="00305E91"/>
    <w:rsid w:val="00305EEC"/>
    <w:rsid w:val="0030604F"/>
    <w:rsid w:val="00306188"/>
    <w:rsid w:val="0030676D"/>
    <w:rsid w:val="00307DEA"/>
    <w:rsid w:val="00311051"/>
    <w:rsid w:val="00312D65"/>
    <w:rsid w:val="0031383F"/>
    <w:rsid w:val="00314677"/>
    <w:rsid w:val="00314F12"/>
    <w:rsid w:val="00315652"/>
    <w:rsid w:val="00315674"/>
    <w:rsid w:val="00315BEF"/>
    <w:rsid w:val="0031673F"/>
    <w:rsid w:val="003200E5"/>
    <w:rsid w:val="0032045A"/>
    <w:rsid w:val="00320861"/>
    <w:rsid w:val="0032087C"/>
    <w:rsid w:val="00320E6A"/>
    <w:rsid w:val="0032127F"/>
    <w:rsid w:val="003220DE"/>
    <w:rsid w:val="0032220F"/>
    <w:rsid w:val="0032256B"/>
    <w:rsid w:val="00323424"/>
    <w:rsid w:val="00323EC7"/>
    <w:rsid w:val="00324195"/>
    <w:rsid w:val="00324821"/>
    <w:rsid w:val="003248FA"/>
    <w:rsid w:val="00324A73"/>
    <w:rsid w:val="003250D8"/>
    <w:rsid w:val="00325319"/>
    <w:rsid w:val="003258D9"/>
    <w:rsid w:val="00325EC4"/>
    <w:rsid w:val="00325FEB"/>
    <w:rsid w:val="0032639B"/>
    <w:rsid w:val="003264C5"/>
    <w:rsid w:val="00330D41"/>
    <w:rsid w:val="00331C46"/>
    <w:rsid w:val="00332B48"/>
    <w:rsid w:val="003330AE"/>
    <w:rsid w:val="003333BA"/>
    <w:rsid w:val="00333D53"/>
    <w:rsid w:val="00335A91"/>
    <w:rsid w:val="00336171"/>
    <w:rsid w:val="0034008B"/>
    <w:rsid w:val="003401AE"/>
    <w:rsid w:val="00340235"/>
    <w:rsid w:val="00340500"/>
    <w:rsid w:val="00340AEB"/>
    <w:rsid w:val="00341EB3"/>
    <w:rsid w:val="0034207A"/>
    <w:rsid w:val="00343A11"/>
    <w:rsid w:val="00345108"/>
    <w:rsid w:val="003458F5"/>
    <w:rsid w:val="00345C2C"/>
    <w:rsid w:val="003461D1"/>
    <w:rsid w:val="00346358"/>
    <w:rsid w:val="00346A6C"/>
    <w:rsid w:val="00347280"/>
    <w:rsid w:val="003473C2"/>
    <w:rsid w:val="0034761F"/>
    <w:rsid w:val="003477B7"/>
    <w:rsid w:val="003505C3"/>
    <w:rsid w:val="0035065B"/>
    <w:rsid w:val="0035106E"/>
    <w:rsid w:val="00351908"/>
    <w:rsid w:val="003526AD"/>
    <w:rsid w:val="0035466E"/>
    <w:rsid w:val="003554DE"/>
    <w:rsid w:val="00355B22"/>
    <w:rsid w:val="00356E6B"/>
    <w:rsid w:val="00360813"/>
    <w:rsid w:val="0036127F"/>
    <w:rsid w:val="00361F71"/>
    <w:rsid w:val="00362FB0"/>
    <w:rsid w:val="00363AB3"/>
    <w:rsid w:val="00363EFB"/>
    <w:rsid w:val="00364B2C"/>
    <w:rsid w:val="00365E1C"/>
    <w:rsid w:val="0036623B"/>
    <w:rsid w:val="00366F11"/>
    <w:rsid w:val="00367491"/>
    <w:rsid w:val="00367615"/>
    <w:rsid w:val="0037017B"/>
    <w:rsid w:val="003704C2"/>
    <w:rsid w:val="00370EB8"/>
    <w:rsid w:val="00372824"/>
    <w:rsid w:val="00375028"/>
    <w:rsid w:val="0037515B"/>
    <w:rsid w:val="003755E7"/>
    <w:rsid w:val="003756E9"/>
    <w:rsid w:val="00377ADD"/>
    <w:rsid w:val="00377C1D"/>
    <w:rsid w:val="003803AF"/>
    <w:rsid w:val="00380810"/>
    <w:rsid w:val="0038096F"/>
    <w:rsid w:val="00380B3F"/>
    <w:rsid w:val="00380F2D"/>
    <w:rsid w:val="00381692"/>
    <w:rsid w:val="0038181F"/>
    <w:rsid w:val="00383DE8"/>
    <w:rsid w:val="00384217"/>
    <w:rsid w:val="003849FA"/>
    <w:rsid w:val="00384C63"/>
    <w:rsid w:val="00384E8F"/>
    <w:rsid w:val="0038535C"/>
    <w:rsid w:val="00387222"/>
    <w:rsid w:val="003919A1"/>
    <w:rsid w:val="00391D4F"/>
    <w:rsid w:val="00392948"/>
    <w:rsid w:val="0039391B"/>
    <w:rsid w:val="00394556"/>
    <w:rsid w:val="0039473F"/>
    <w:rsid w:val="0039489C"/>
    <w:rsid w:val="003958EA"/>
    <w:rsid w:val="00395B67"/>
    <w:rsid w:val="0039632B"/>
    <w:rsid w:val="00396333"/>
    <w:rsid w:val="00396776"/>
    <w:rsid w:val="00396DAB"/>
    <w:rsid w:val="003973BA"/>
    <w:rsid w:val="003979E8"/>
    <w:rsid w:val="003A0A30"/>
    <w:rsid w:val="003A0ADA"/>
    <w:rsid w:val="003A1061"/>
    <w:rsid w:val="003A11EA"/>
    <w:rsid w:val="003A1273"/>
    <w:rsid w:val="003A1640"/>
    <w:rsid w:val="003A1D08"/>
    <w:rsid w:val="003A1F5A"/>
    <w:rsid w:val="003A2866"/>
    <w:rsid w:val="003A33C3"/>
    <w:rsid w:val="003A3726"/>
    <w:rsid w:val="003A382C"/>
    <w:rsid w:val="003A4196"/>
    <w:rsid w:val="003A4575"/>
    <w:rsid w:val="003A7225"/>
    <w:rsid w:val="003B1911"/>
    <w:rsid w:val="003B23AB"/>
    <w:rsid w:val="003B3541"/>
    <w:rsid w:val="003B3878"/>
    <w:rsid w:val="003B3958"/>
    <w:rsid w:val="003B480D"/>
    <w:rsid w:val="003B5407"/>
    <w:rsid w:val="003B5558"/>
    <w:rsid w:val="003B5967"/>
    <w:rsid w:val="003B5CC0"/>
    <w:rsid w:val="003B5DFE"/>
    <w:rsid w:val="003B68A2"/>
    <w:rsid w:val="003B6C5E"/>
    <w:rsid w:val="003B6F7F"/>
    <w:rsid w:val="003B75D4"/>
    <w:rsid w:val="003B7723"/>
    <w:rsid w:val="003B774E"/>
    <w:rsid w:val="003B77A6"/>
    <w:rsid w:val="003C1B39"/>
    <w:rsid w:val="003C1B3A"/>
    <w:rsid w:val="003C2B86"/>
    <w:rsid w:val="003C3416"/>
    <w:rsid w:val="003C3B1A"/>
    <w:rsid w:val="003C539B"/>
    <w:rsid w:val="003C5806"/>
    <w:rsid w:val="003C5C57"/>
    <w:rsid w:val="003C6219"/>
    <w:rsid w:val="003C6A0E"/>
    <w:rsid w:val="003C6F5C"/>
    <w:rsid w:val="003C7B39"/>
    <w:rsid w:val="003D0188"/>
    <w:rsid w:val="003D4432"/>
    <w:rsid w:val="003D471E"/>
    <w:rsid w:val="003D4D45"/>
    <w:rsid w:val="003D4FE4"/>
    <w:rsid w:val="003D5368"/>
    <w:rsid w:val="003D58FB"/>
    <w:rsid w:val="003D5A04"/>
    <w:rsid w:val="003D5B2C"/>
    <w:rsid w:val="003D5BD9"/>
    <w:rsid w:val="003D5E14"/>
    <w:rsid w:val="003D62F9"/>
    <w:rsid w:val="003D6827"/>
    <w:rsid w:val="003D7ED8"/>
    <w:rsid w:val="003E03C9"/>
    <w:rsid w:val="003E0464"/>
    <w:rsid w:val="003E1BAD"/>
    <w:rsid w:val="003E1BE4"/>
    <w:rsid w:val="003E1C03"/>
    <w:rsid w:val="003E228A"/>
    <w:rsid w:val="003E34DE"/>
    <w:rsid w:val="003E34EB"/>
    <w:rsid w:val="003E3710"/>
    <w:rsid w:val="003E3C72"/>
    <w:rsid w:val="003E3F1D"/>
    <w:rsid w:val="003E4D82"/>
    <w:rsid w:val="003E505F"/>
    <w:rsid w:val="003E5601"/>
    <w:rsid w:val="003E5C7B"/>
    <w:rsid w:val="003E6902"/>
    <w:rsid w:val="003E6DBB"/>
    <w:rsid w:val="003E775D"/>
    <w:rsid w:val="003F08DB"/>
    <w:rsid w:val="003F09DE"/>
    <w:rsid w:val="003F15B0"/>
    <w:rsid w:val="003F15C8"/>
    <w:rsid w:val="003F1C3A"/>
    <w:rsid w:val="003F29DF"/>
    <w:rsid w:val="003F2A9D"/>
    <w:rsid w:val="003F32C2"/>
    <w:rsid w:val="003F32FE"/>
    <w:rsid w:val="003F35FA"/>
    <w:rsid w:val="003F3A01"/>
    <w:rsid w:val="003F3F55"/>
    <w:rsid w:val="003F4152"/>
    <w:rsid w:val="003F4621"/>
    <w:rsid w:val="003F547E"/>
    <w:rsid w:val="003F5D50"/>
    <w:rsid w:val="003F621A"/>
    <w:rsid w:val="003F62F3"/>
    <w:rsid w:val="003F6388"/>
    <w:rsid w:val="003F73C8"/>
    <w:rsid w:val="003F77F2"/>
    <w:rsid w:val="00400D55"/>
    <w:rsid w:val="004021C3"/>
    <w:rsid w:val="004022DA"/>
    <w:rsid w:val="00402E3E"/>
    <w:rsid w:val="004036DA"/>
    <w:rsid w:val="00403B1B"/>
    <w:rsid w:val="00404035"/>
    <w:rsid w:val="0040436F"/>
    <w:rsid w:val="00405690"/>
    <w:rsid w:val="00405786"/>
    <w:rsid w:val="00405A55"/>
    <w:rsid w:val="00406490"/>
    <w:rsid w:val="004071BA"/>
    <w:rsid w:val="004075D1"/>
    <w:rsid w:val="0040776A"/>
    <w:rsid w:val="00407EA1"/>
    <w:rsid w:val="00411BCA"/>
    <w:rsid w:val="00412C68"/>
    <w:rsid w:val="00412CE7"/>
    <w:rsid w:val="0041348E"/>
    <w:rsid w:val="004141D4"/>
    <w:rsid w:val="0041435E"/>
    <w:rsid w:val="00415201"/>
    <w:rsid w:val="004152B7"/>
    <w:rsid w:val="004160E1"/>
    <w:rsid w:val="00416EE6"/>
    <w:rsid w:val="004170D5"/>
    <w:rsid w:val="00417F15"/>
    <w:rsid w:val="00420111"/>
    <w:rsid w:val="004205D6"/>
    <w:rsid w:val="00421EA1"/>
    <w:rsid w:val="0042313A"/>
    <w:rsid w:val="004232BA"/>
    <w:rsid w:val="0042493B"/>
    <w:rsid w:val="00424FE5"/>
    <w:rsid w:val="0042594B"/>
    <w:rsid w:val="00426D97"/>
    <w:rsid w:val="004304C8"/>
    <w:rsid w:val="00430789"/>
    <w:rsid w:val="00431041"/>
    <w:rsid w:val="00431B1F"/>
    <w:rsid w:val="00431D86"/>
    <w:rsid w:val="00432184"/>
    <w:rsid w:val="0043254A"/>
    <w:rsid w:val="00432A78"/>
    <w:rsid w:val="00432DC9"/>
    <w:rsid w:val="00433481"/>
    <w:rsid w:val="00434334"/>
    <w:rsid w:val="00435681"/>
    <w:rsid w:val="004360AE"/>
    <w:rsid w:val="004364D3"/>
    <w:rsid w:val="00437588"/>
    <w:rsid w:val="00437CA9"/>
    <w:rsid w:val="00437E62"/>
    <w:rsid w:val="004403D2"/>
    <w:rsid w:val="004407BA"/>
    <w:rsid w:val="0044160B"/>
    <w:rsid w:val="00442188"/>
    <w:rsid w:val="004425B8"/>
    <w:rsid w:val="00442E97"/>
    <w:rsid w:val="00442F8F"/>
    <w:rsid w:val="00444449"/>
    <w:rsid w:val="004444EC"/>
    <w:rsid w:val="004444F4"/>
    <w:rsid w:val="004448B7"/>
    <w:rsid w:val="00444E9C"/>
    <w:rsid w:val="004455D0"/>
    <w:rsid w:val="00445970"/>
    <w:rsid w:val="00446681"/>
    <w:rsid w:val="004474BD"/>
    <w:rsid w:val="00450A18"/>
    <w:rsid w:val="00452856"/>
    <w:rsid w:val="004542B9"/>
    <w:rsid w:val="0045464B"/>
    <w:rsid w:val="00454D5F"/>
    <w:rsid w:val="0045539E"/>
    <w:rsid w:val="00455561"/>
    <w:rsid w:val="00455907"/>
    <w:rsid w:val="00455BCC"/>
    <w:rsid w:val="00456388"/>
    <w:rsid w:val="00456EDE"/>
    <w:rsid w:val="004578C2"/>
    <w:rsid w:val="00457923"/>
    <w:rsid w:val="00457B38"/>
    <w:rsid w:val="00460590"/>
    <w:rsid w:val="0046132A"/>
    <w:rsid w:val="00461488"/>
    <w:rsid w:val="004618D4"/>
    <w:rsid w:val="004619D5"/>
    <w:rsid w:val="00461A73"/>
    <w:rsid w:val="00461ADA"/>
    <w:rsid w:val="00461C01"/>
    <w:rsid w:val="00461CF3"/>
    <w:rsid w:val="00462F20"/>
    <w:rsid w:val="00463197"/>
    <w:rsid w:val="004634C9"/>
    <w:rsid w:val="00466045"/>
    <w:rsid w:val="0046630E"/>
    <w:rsid w:val="0046677C"/>
    <w:rsid w:val="00466A23"/>
    <w:rsid w:val="00466F36"/>
    <w:rsid w:val="00467E4B"/>
    <w:rsid w:val="004711DE"/>
    <w:rsid w:val="00471A5A"/>
    <w:rsid w:val="00471F98"/>
    <w:rsid w:val="0047218E"/>
    <w:rsid w:val="004722F4"/>
    <w:rsid w:val="00472712"/>
    <w:rsid w:val="004727CE"/>
    <w:rsid w:val="00473C5E"/>
    <w:rsid w:val="00473DFB"/>
    <w:rsid w:val="004745A5"/>
    <w:rsid w:val="004750AF"/>
    <w:rsid w:val="004752F0"/>
    <w:rsid w:val="00475F0B"/>
    <w:rsid w:val="0047603E"/>
    <w:rsid w:val="00476530"/>
    <w:rsid w:val="004809B7"/>
    <w:rsid w:val="00481112"/>
    <w:rsid w:val="00481E32"/>
    <w:rsid w:val="00481EED"/>
    <w:rsid w:val="00485BF0"/>
    <w:rsid w:val="00485F99"/>
    <w:rsid w:val="004860B0"/>
    <w:rsid w:val="004863CE"/>
    <w:rsid w:val="00486C9F"/>
    <w:rsid w:val="00486F41"/>
    <w:rsid w:val="004901BA"/>
    <w:rsid w:val="00490E53"/>
    <w:rsid w:val="00490ECF"/>
    <w:rsid w:val="00490FC0"/>
    <w:rsid w:val="0049179A"/>
    <w:rsid w:val="00491D82"/>
    <w:rsid w:val="00492297"/>
    <w:rsid w:val="00492E89"/>
    <w:rsid w:val="00493235"/>
    <w:rsid w:val="00493F87"/>
    <w:rsid w:val="004942BE"/>
    <w:rsid w:val="004944F2"/>
    <w:rsid w:val="00496B04"/>
    <w:rsid w:val="00497427"/>
    <w:rsid w:val="00497AA6"/>
    <w:rsid w:val="004A0327"/>
    <w:rsid w:val="004A0683"/>
    <w:rsid w:val="004A265C"/>
    <w:rsid w:val="004A2B4B"/>
    <w:rsid w:val="004A2EE2"/>
    <w:rsid w:val="004A3BA3"/>
    <w:rsid w:val="004A3C59"/>
    <w:rsid w:val="004A4C96"/>
    <w:rsid w:val="004A5BD4"/>
    <w:rsid w:val="004A6110"/>
    <w:rsid w:val="004A613D"/>
    <w:rsid w:val="004A6E55"/>
    <w:rsid w:val="004A7FF5"/>
    <w:rsid w:val="004B03EA"/>
    <w:rsid w:val="004B0452"/>
    <w:rsid w:val="004B0740"/>
    <w:rsid w:val="004B2A61"/>
    <w:rsid w:val="004B2A89"/>
    <w:rsid w:val="004B48F1"/>
    <w:rsid w:val="004B506D"/>
    <w:rsid w:val="004B559E"/>
    <w:rsid w:val="004B5FCA"/>
    <w:rsid w:val="004B6182"/>
    <w:rsid w:val="004B6709"/>
    <w:rsid w:val="004B6CEA"/>
    <w:rsid w:val="004B7D9C"/>
    <w:rsid w:val="004C06CC"/>
    <w:rsid w:val="004C0BCE"/>
    <w:rsid w:val="004C1B3C"/>
    <w:rsid w:val="004C298E"/>
    <w:rsid w:val="004C3A05"/>
    <w:rsid w:val="004C3EB8"/>
    <w:rsid w:val="004C4C28"/>
    <w:rsid w:val="004C5276"/>
    <w:rsid w:val="004C587B"/>
    <w:rsid w:val="004C5965"/>
    <w:rsid w:val="004C662D"/>
    <w:rsid w:val="004D0017"/>
    <w:rsid w:val="004D005A"/>
    <w:rsid w:val="004D0429"/>
    <w:rsid w:val="004D1187"/>
    <w:rsid w:val="004D1671"/>
    <w:rsid w:val="004D1B71"/>
    <w:rsid w:val="004D1CFD"/>
    <w:rsid w:val="004D2087"/>
    <w:rsid w:val="004D23B1"/>
    <w:rsid w:val="004D3494"/>
    <w:rsid w:val="004D3CAC"/>
    <w:rsid w:val="004D3FDE"/>
    <w:rsid w:val="004D4AE4"/>
    <w:rsid w:val="004D4C8F"/>
    <w:rsid w:val="004D5D94"/>
    <w:rsid w:val="004D5D9F"/>
    <w:rsid w:val="004D6463"/>
    <w:rsid w:val="004D7AF2"/>
    <w:rsid w:val="004D7F8C"/>
    <w:rsid w:val="004D7F9E"/>
    <w:rsid w:val="004E0663"/>
    <w:rsid w:val="004E10D6"/>
    <w:rsid w:val="004E1AD4"/>
    <w:rsid w:val="004E2EF7"/>
    <w:rsid w:val="004E444F"/>
    <w:rsid w:val="004E5097"/>
    <w:rsid w:val="004E51E3"/>
    <w:rsid w:val="004E58BD"/>
    <w:rsid w:val="004E58D0"/>
    <w:rsid w:val="004E7188"/>
    <w:rsid w:val="004E7611"/>
    <w:rsid w:val="004E7A15"/>
    <w:rsid w:val="004E7B77"/>
    <w:rsid w:val="004F031D"/>
    <w:rsid w:val="004F0723"/>
    <w:rsid w:val="004F1B87"/>
    <w:rsid w:val="004F2F0E"/>
    <w:rsid w:val="004F317C"/>
    <w:rsid w:val="004F3440"/>
    <w:rsid w:val="004F38A3"/>
    <w:rsid w:val="004F3B3F"/>
    <w:rsid w:val="004F5D54"/>
    <w:rsid w:val="004F6121"/>
    <w:rsid w:val="004F6E99"/>
    <w:rsid w:val="004F732E"/>
    <w:rsid w:val="004F78EC"/>
    <w:rsid w:val="005005C8"/>
    <w:rsid w:val="005010CB"/>
    <w:rsid w:val="00502145"/>
    <w:rsid w:val="00503045"/>
    <w:rsid w:val="005036A5"/>
    <w:rsid w:val="00503FDC"/>
    <w:rsid w:val="005046F6"/>
    <w:rsid w:val="005050C4"/>
    <w:rsid w:val="00505261"/>
    <w:rsid w:val="00505432"/>
    <w:rsid w:val="00505A0C"/>
    <w:rsid w:val="00505C66"/>
    <w:rsid w:val="005062CD"/>
    <w:rsid w:val="0050658E"/>
    <w:rsid w:val="00506F13"/>
    <w:rsid w:val="00507320"/>
    <w:rsid w:val="00507AF3"/>
    <w:rsid w:val="0051059F"/>
    <w:rsid w:val="005119F3"/>
    <w:rsid w:val="0051221D"/>
    <w:rsid w:val="00513099"/>
    <w:rsid w:val="0051368C"/>
    <w:rsid w:val="00514308"/>
    <w:rsid w:val="00514B30"/>
    <w:rsid w:val="00515417"/>
    <w:rsid w:val="00515733"/>
    <w:rsid w:val="005170BC"/>
    <w:rsid w:val="0051722B"/>
    <w:rsid w:val="00517FC6"/>
    <w:rsid w:val="00520ABC"/>
    <w:rsid w:val="00522614"/>
    <w:rsid w:val="005226F5"/>
    <w:rsid w:val="00522B04"/>
    <w:rsid w:val="005251FC"/>
    <w:rsid w:val="00525765"/>
    <w:rsid w:val="00527512"/>
    <w:rsid w:val="00527D69"/>
    <w:rsid w:val="00531154"/>
    <w:rsid w:val="005316C8"/>
    <w:rsid w:val="005322A2"/>
    <w:rsid w:val="00532BAE"/>
    <w:rsid w:val="00533C1A"/>
    <w:rsid w:val="0053422F"/>
    <w:rsid w:val="00536570"/>
    <w:rsid w:val="00540634"/>
    <w:rsid w:val="005412BB"/>
    <w:rsid w:val="005429DA"/>
    <w:rsid w:val="00542C13"/>
    <w:rsid w:val="00542FC7"/>
    <w:rsid w:val="005433A2"/>
    <w:rsid w:val="005437B7"/>
    <w:rsid w:val="00544D17"/>
    <w:rsid w:val="0054501D"/>
    <w:rsid w:val="00545F9A"/>
    <w:rsid w:val="00546425"/>
    <w:rsid w:val="00546B51"/>
    <w:rsid w:val="00547157"/>
    <w:rsid w:val="00547282"/>
    <w:rsid w:val="00547560"/>
    <w:rsid w:val="005506F7"/>
    <w:rsid w:val="005508A9"/>
    <w:rsid w:val="0055094F"/>
    <w:rsid w:val="0055182E"/>
    <w:rsid w:val="00553E67"/>
    <w:rsid w:val="005542AA"/>
    <w:rsid w:val="005546FA"/>
    <w:rsid w:val="00554AFF"/>
    <w:rsid w:val="00554DD3"/>
    <w:rsid w:val="005558D3"/>
    <w:rsid w:val="00556777"/>
    <w:rsid w:val="00556F13"/>
    <w:rsid w:val="00557163"/>
    <w:rsid w:val="00557198"/>
    <w:rsid w:val="00557329"/>
    <w:rsid w:val="00557711"/>
    <w:rsid w:val="005577F1"/>
    <w:rsid w:val="0056037B"/>
    <w:rsid w:val="005603BF"/>
    <w:rsid w:val="00560631"/>
    <w:rsid w:val="005631CB"/>
    <w:rsid w:val="0056340B"/>
    <w:rsid w:val="00565544"/>
    <w:rsid w:val="005669A0"/>
    <w:rsid w:val="00570255"/>
    <w:rsid w:val="00570369"/>
    <w:rsid w:val="00570C45"/>
    <w:rsid w:val="00570FFE"/>
    <w:rsid w:val="0057164C"/>
    <w:rsid w:val="0057170E"/>
    <w:rsid w:val="00571A8E"/>
    <w:rsid w:val="005723FC"/>
    <w:rsid w:val="00573264"/>
    <w:rsid w:val="00573355"/>
    <w:rsid w:val="00573866"/>
    <w:rsid w:val="005738AE"/>
    <w:rsid w:val="00573A61"/>
    <w:rsid w:val="00574818"/>
    <w:rsid w:val="00575F53"/>
    <w:rsid w:val="005767C0"/>
    <w:rsid w:val="00576BEC"/>
    <w:rsid w:val="005779B0"/>
    <w:rsid w:val="0058082B"/>
    <w:rsid w:val="005808AB"/>
    <w:rsid w:val="00580E05"/>
    <w:rsid w:val="0058140C"/>
    <w:rsid w:val="005817B3"/>
    <w:rsid w:val="005830FB"/>
    <w:rsid w:val="00583F78"/>
    <w:rsid w:val="00584091"/>
    <w:rsid w:val="005847FB"/>
    <w:rsid w:val="00584B2D"/>
    <w:rsid w:val="00585B15"/>
    <w:rsid w:val="0058605A"/>
    <w:rsid w:val="00590397"/>
    <w:rsid w:val="00590986"/>
    <w:rsid w:val="00590A29"/>
    <w:rsid w:val="00591548"/>
    <w:rsid w:val="00591A0A"/>
    <w:rsid w:val="00592716"/>
    <w:rsid w:val="00592C2C"/>
    <w:rsid w:val="00593B2D"/>
    <w:rsid w:val="00593DD4"/>
    <w:rsid w:val="0059442D"/>
    <w:rsid w:val="00596215"/>
    <w:rsid w:val="005969C4"/>
    <w:rsid w:val="005972A2"/>
    <w:rsid w:val="005A07D7"/>
    <w:rsid w:val="005A1051"/>
    <w:rsid w:val="005A18DD"/>
    <w:rsid w:val="005A19CF"/>
    <w:rsid w:val="005A1A2F"/>
    <w:rsid w:val="005A225C"/>
    <w:rsid w:val="005A25D6"/>
    <w:rsid w:val="005A2737"/>
    <w:rsid w:val="005A3200"/>
    <w:rsid w:val="005A3307"/>
    <w:rsid w:val="005A3FAA"/>
    <w:rsid w:val="005A4D43"/>
    <w:rsid w:val="005A54A6"/>
    <w:rsid w:val="005A54E8"/>
    <w:rsid w:val="005A6398"/>
    <w:rsid w:val="005A64B5"/>
    <w:rsid w:val="005A6D1A"/>
    <w:rsid w:val="005A6E49"/>
    <w:rsid w:val="005B085F"/>
    <w:rsid w:val="005B0E0A"/>
    <w:rsid w:val="005B1CF0"/>
    <w:rsid w:val="005B21DD"/>
    <w:rsid w:val="005B2D64"/>
    <w:rsid w:val="005B36C9"/>
    <w:rsid w:val="005B3E45"/>
    <w:rsid w:val="005B49D9"/>
    <w:rsid w:val="005B5110"/>
    <w:rsid w:val="005B7234"/>
    <w:rsid w:val="005B7568"/>
    <w:rsid w:val="005B7E78"/>
    <w:rsid w:val="005C0A65"/>
    <w:rsid w:val="005C0A7E"/>
    <w:rsid w:val="005C0B14"/>
    <w:rsid w:val="005C0CFB"/>
    <w:rsid w:val="005C242A"/>
    <w:rsid w:val="005C27C1"/>
    <w:rsid w:val="005C3583"/>
    <w:rsid w:val="005C4093"/>
    <w:rsid w:val="005C49F4"/>
    <w:rsid w:val="005C4AC5"/>
    <w:rsid w:val="005C54E2"/>
    <w:rsid w:val="005C6639"/>
    <w:rsid w:val="005C68B6"/>
    <w:rsid w:val="005C7319"/>
    <w:rsid w:val="005C77C5"/>
    <w:rsid w:val="005C7C2C"/>
    <w:rsid w:val="005C7E4B"/>
    <w:rsid w:val="005D100C"/>
    <w:rsid w:val="005D1052"/>
    <w:rsid w:val="005D1102"/>
    <w:rsid w:val="005D2343"/>
    <w:rsid w:val="005D3382"/>
    <w:rsid w:val="005D3BC0"/>
    <w:rsid w:val="005D41A9"/>
    <w:rsid w:val="005D5851"/>
    <w:rsid w:val="005D6123"/>
    <w:rsid w:val="005D64E7"/>
    <w:rsid w:val="005D67AC"/>
    <w:rsid w:val="005D6DC1"/>
    <w:rsid w:val="005D757D"/>
    <w:rsid w:val="005E00AD"/>
    <w:rsid w:val="005E01E3"/>
    <w:rsid w:val="005E0532"/>
    <w:rsid w:val="005E06D1"/>
    <w:rsid w:val="005E0F4D"/>
    <w:rsid w:val="005E10FB"/>
    <w:rsid w:val="005E14E3"/>
    <w:rsid w:val="005E1595"/>
    <w:rsid w:val="005E1709"/>
    <w:rsid w:val="005E1904"/>
    <w:rsid w:val="005E1FB7"/>
    <w:rsid w:val="005E250B"/>
    <w:rsid w:val="005E29AA"/>
    <w:rsid w:val="005E3738"/>
    <w:rsid w:val="005E3DA7"/>
    <w:rsid w:val="005E4B04"/>
    <w:rsid w:val="005E5FE3"/>
    <w:rsid w:val="005E6D9E"/>
    <w:rsid w:val="005E76EE"/>
    <w:rsid w:val="005E7ED7"/>
    <w:rsid w:val="005E7F72"/>
    <w:rsid w:val="005F0572"/>
    <w:rsid w:val="005F05E4"/>
    <w:rsid w:val="005F07D5"/>
    <w:rsid w:val="005F40C8"/>
    <w:rsid w:val="005F4221"/>
    <w:rsid w:val="005F441A"/>
    <w:rsid w:val="005F457D"/>
    <w:rsid w:val="005F51A7"/>
    <w:rsid w:val="005F56CE"/>
    <w:rsid w:val="005F59BA"/>
    <w:rsid w:val="005F6837"/>
    <w:rsid w:val="005F68EC"/>
    <w:rsid w:val="005F74D7"/>
    <w:rsid w:val="00600025"/>
    <w:rsid w:val="0060087B"/>
    <w:rsid w:val="0060091B"/>
    <w:rsid w:val="0060152A"/>
    <w:rsid w:val="00601C9F"/>
    <w:rsid w:val="00602E5C"/>
    <w:rsid w:val="006032B0"/>
    <w:rsid w:val="006036CC"/>
    <w:rsid w:val="00603D3A"/>
    <w:rsid w:val="00604C72"/>
    <w:rsid w:val="00605A24"/>
    <w:rsid w:val="00606135"/>
    <w:rsid w:val="00606244"/>
    <w:rsid w:val="0060624C"/>
    <w:rsid w:val="00606B65"/>
    <w:rsid w:val="00606CEE"/>
    <w:rsid w:val="006102C4"/>
    <w:rsid w:val="00610647"/>
    <w:rsid w:val="00610D2B"/>
    <w:rsid w:val="0061179A"/>
    <w:rsid w:val="00612B1D"/>
    <w:rsid w:val="00612C6E"/>
    <w:rsid w:val="0061301A"/>
    <w:rsid w:val="006139BC"/>
    <w:rsid w:val="00613E7E"/>
    <w:rsid w:val="00614705"/>
    <w:rsid w:val="006149E4"/>
    <w:rsid w:val="006149F5"/>
    <w:rsid w:val="00614BC1"/>
    <w:rsid w:val="0061519F"/>
    <w:rsid w:val="00617491"/>
    <w:rsid w:val="0061758E"/>
    <w:rsid w:val="006175C2"/>
    <w:rsid w:val="00617C08"/>
    <w:rsid w:val="006201C1"/>
    <w:rsid w:val="00620290"/>
    <w:rsid w:val="00620778"/>
    <w:rsid w:val="0062201C"/>
    <w:rsid w:val="00622567"/>
    <w:rsid w:val="006227EB"/>
    <w:rsid w:val="00622EB3"/>
    <w:rsid w:val="006237DC"/>
    <w:rsid w:val="00624376"/>
    <w:rsid w:val="00624643"/>
    <w:rsid w:val="00624AEC"/>
    <w:rsid w:val="00625652"/>
    <w:rsid w:val="006257D1"/>
    <w:rsid w:val="006259CE"/>
    <w:rsid w:val="0062640B"/>
    <w:rsid w:val="00626C76"/>
    <w:rsid w:val="00626E93"/>
    <w:rsid w:val="00630AB0"/>
    <w:rsid w:val="00630DB8"/>
    <w:rsid w:val="006312A9"/>
    <w:rsid w:val="00631690"/>
    <w:rsid w:val="00634B8B"/>
    <w:rsid w:val="00634D18"/>
    <w:rsid w:val="006354D0"/>
    <w:rsid w:val="00635650"/>
    <w:rsid w:val="00635AFF"/>
    <w:rsid w:val="00636418"/>
    <w:rsid w:val="0063668D"/>
    <w:rsid w:val="006366BA"/>
    <w:rsid w:val="00637B52"/>
    <w:rsid w:val="006408D6"/>
    <w:rsid w:val="00641559"/>
    <w:rsid w:val="00642853"/>
    <w:rsid w:val="00642C22"/>
    <w:rsid w:val="00643697"/>
    <w:rsid w:val="00643A52"/>
    <w:rsid w:val="00644251"/>
    <w:rsid w:val="00644685"/>
    <w:rsid w:val="00645A1A"/>
    <w:rsid w:val="00645D33"/>
    <w:rsid w:val="0064692A"/>
    <w:rsid w:val="00646C89"/>
    <w:rsid w:val="0064706C"/>
    <w:rsid w:val="00647386"/>
    <w:rsid w:val="006474EC"/>
    <w:rsid w:val="006477EA"/>
    <w:rsid w:val="006479D8"/>
    <w:rsid w:val="006504DC"/>
    <w:rsid w:val="0065051E"/>
    <w:rsid w:val="0065077B"/>
    <w:rsid w:val="006507C4"/>
    <w:rsid w:val="006511F3"/>
    <w:rsid w:val="00651EDF"/>
    <w:rsid w:val="006526EB"/>
    <w:rsid w:val="0065362A"/>
    <w:rsid w:val="00653972"/>
    <w:rsid w:val="006541D7"/>
    <w:rsid w:val="00654E49"/>
    <w:rsid w:val="00656838"/>
    <w:rsid w:val="00661DC6"/>
    <w:rsid w:val="00662086"/>
    <w:rsid w:val="00662590"/>
    <w:rsid w:val="00662709"/>
    <w:rsid w:val="00663764"/>
    <w:rsid w:val="00663FD0"/>
    <w:rsid w:val="00664D4F"/>
    <w:rsid w:val="00665226"/>
    <w:rsid w:val="00665EC6"/>
    <w:rsid w:val="00667FC8"/>
    <w:rsid w:val="006700E5"/>
    <w:rsid w:val="006710F2"/>
    <w:rsid w:val="0067206C"/>
    <w:rsid w:val="006735B9"/>
    <w:rsid w:val="006750E3"/>
    <w:rsid w:val="006752BB"/>
    <w:rsid w:val="0067570C"/>
    <w:rsid w:val="006760F2"/>
    <w:rsid w:val="0067681C"/>
    <w:rsid w:val="00676C6E"/>
    <w:rsid w:val="006775F1"/>
    <w:rsid w:val="00677A86"/>
    <w:rsid w:val="0068044B"/>
    <w:rsid w:val="00680B02"/>
    <w:rsid w:val="006810DB"/>
    <w:rsid w:val="00681B6A"/>
    <w:rsid w:val="00681E4B"/>
    <w:rsid w:val="00682326"/>
    <w:rsid w:val="0068321E"/>
    <w:rsid w:val="006836CA"/>
    <w:rsid w:val="0068402B"/>
    <w:rsid w:val="00684176"/>
    <w:rsid w:val="006849AD"/>
    <w:rsid w:val="00684A54"/>
    <w:rsid w:val="00685265"/>
    <w:rsid w:val="00685464"/>
    <w:rsid w:val="00685E07"/>
    <w:rsid w:val="00686856"/>
    <w:rsid w:val="00690724"/>
    <w:rsid w:val="0069086B"/>
    <w:rsid w:val="00691433"/>
    <w:rsid w:val="006914C8"/>
    <w:rsid w:val="0069158A"/>
    <w:rsid w:val="00691820"/>
    <w:rsid w:val="006922F1"/>
    <w:rsid w:val="0069320D"/>
    <w:rsid w:val="006932D8"/>
    <w:rsid w:val="0069367E"/>
    <w:rsid w:val="00693E91"/>
    <w:rsid w:val="006942B9"/>
    <w:rsid w:val="0069441E"/>
    <w:rsid w:val="00694C36"/>
    <w:rsid w:val="00694CD4"/>
    <w:rsid w:val="00694CF8"/>
    <w:rsid w:val="00694E08"/>
    <w:rsid w:val="00697286"/>
    <w:rsid w:val="00697BB5"/>
    <w:rsid w:val="006A006C"/>
    <w:rsid w:val="006A061A"/>
    <w:rsid w:val="006A0F2C"/>
    <w:rsid w:val="006A1D81"/>
    <w:rsid w:val="006A2904"/>
    <w:rsid w:val="006A2D0A"/>
    <w:rsid w:val="006A3E41"/>
    <w:rsid w:val="006A419D"/>
    <w:rsid w:val="006A4482"/>
    <w:rsid w:val="006A457C"/>
    <w:rsid w:val="006A461C"/>
    <w:rsid w:val="006A482D"/>
    <w:rsid w:val="006A4F4D"/>
    <w:rsid w:val="006A5429"/>
    <w:rsid w:val="006A568A"/>
    <w:rsid w:val="006A59D8"/>
    <w:rsid w:val="006A5D62"/>
    <w:rsid w:val="006A5FF6"/>
    <w:rsid w:val="006A6EB4"/>
    <w:rsid w:val="006A74FF"/>
    <w:rsid w:val="006A7A18"/>
    <w:rsid w:val="006B0BA0"/>
    <w:rsid w:val="006B0FD0"/>
    <w:rsid w:val="006B1871"/>
    <w:rsid w:val="006B30A9"/>
    <w:rsid w:val="006B50D5"/>
    <w:rsid w:val="006B519A"/>
    <w:rsid w:val="006B5213"/>
    <w:rsid w:val="006B5249"/>
    <w:rsid w:val="006B603A"/>
    <w:rsid w:val="006B6508"/>
    <w:rsid w:val="006B65C5"/>
    <w:rsid w:val="006B7B0F"/>
    <w:rsid w:val="006C0A7B"/>
    <w:rsid w:val="006C1105"/>
    <w:rsid w:val="006C1244"/>
    <w:rsid w:val="006C2343"/>
    <w:rsid w:val="006C27D6"/>
    <w:rsid w:val="006C28D5"/>
    <w:rsid w:val="006C2C4F"/>
    <w:rsid w:val="006C305E"/>
    <w:rsid w:val="006C359F"/>
    <w:rsid w:val="006C4124"/>
    <w:rsid w:val="006C4BA5"/>
    <w:rsid w:val="006C57D4"/>
    <w:rsid w:val="006C5959"/>
    <w:rsid w:val="006C64B3"/>
    <w:rsid w:val="006C71A8"/>
    <w:rsid w:val="006C7863"/>
    <w:rsid w:val="006D0458"/>
    <w:rsid w:val="006D1FAC"/>
    <w:rsid w:val="006D24AF"/>
    <w:rsid w:val="006D3174"/>
    <w:rsid w:val="006D3569"/>
    <w:rsid w:val="006D42F8"/>
    <w:rsid w:val="006D4C34"/>
    <w:rsid w:val="006D4D28"/>
    <w:rsid w:val="006D54A0"/>
    <w:rsid w:val="006D5A02"/>
    <w:rsid w:val="006D614D"/>
    <w:rsid w:val="006D6C08"/>
    <w:rsid w:val="006E0029"/>
    <w:rsid w:val="006E0DBE"/>
    <w:rsid w:val="006E1DC7"/>
    <w:rsid w:val="006E2D70"/>
    <w:rsid w:val="006E46E0"/>
    <w:rsid w:val="006E5443"/>
    <w:rsid w:val="006E619B"/>
    <w:rsid w:val="006E6588"/>
    <w:rsid w:val="006E6891"/>
    <w:rsid w:val="006F21C2"/>
    <w:rsid w:val="006F2680"/>
    <w:rsid w:val="006F28E1"/>
    <w:rsid w:val="006F29D4"/>
    <w:rsid w:val="006F2D5D"/>
    <w:rsid w:val="006F32F3"/>
    <w:rsid w:val="006F393A"/>
    <w:rsid w:val="006F42D4"/>
    <w:rsid w:val="006F4477"/>
    <w:rsid w:val="006F4733"/>
    <w:rsid w:val="006F55C1"/>
    <w:rsid w:val="006F57E5"/>
    <w:rsid w:val="006F5CEE"/>
    <w:rsid w:val="006F62AD"/>
    <w:rsid w:val="006F700E"/>
    <w:rsid w:val="006F7BDB"/>
    <w:rsid w:val="007000CA"/>
    <w:rsid w:val="00700D7F"/>
    <w:rsid w:val="007010E4"/>
    <w:rsid w:val="00702874"/>
    <w:rsid w:val="007028E6"/>
    <w:rsid w:val="00703657"/>
    <w:rsid w:val="007043EE"/>
    <w:rsid w:val="0070442E"/>
    <w:rsid w:val="00705C40"/>
    <w:rsid w:val="00706827"/>
    <w:rsid w:val="00706A99"/>
    <w:rsid w:val="00710396"/>
    <w:rsid w:val="00710AAE"/>
    <w:rsid w:val="00711BEB"/>
    <w:rsid w:val="00712967"/>
    <w:rsid w:val="00712D2D"/>
    <w:rsid w:val="0071420D"/>
    <w:rsid w:val="007142D9"/>
    <w:rsid w:val="007147EF"/>
    <w:rsid w:val="007154DD"/>
    <w:rsid w:val="00716AD2"/>
    <w:rsid w:val="00716D45"/>
    <w:rsid w:val="007173DC"/>
    <w:rsid w:val="00717795"/>
    <w:rsid w:val="007201A7"/>
    <w:rsid w:val="00720BCC"/>
    <w:rsid w:val="00720C98"/>
    <w:rsid w:val="007210FB"/>
    <w:rsid w:val="00721132"/>
    <w:rsid w:val="00721985"/>
    <w:rsid w:val="0072213A"/>
    <w:rsid w:val="007225DA"/>
    <w:rsid w:val="007227CC"/>
    <w:rsid w:val="00722D0D"/>
    <w:rsid w:val="007230E2"/>
    <w:rsid w:val="00723C5F"/>
    <w:rsid w:val="00724663"/>
    <w:rsid w:val="00724B4C"/>
    <w:rsid w:val="0072578D"/>
    <w:rsid w:val="0072595D"/>
    <w:rsid w:val="00725A65"/>
    <w:rsid w:val="00725D07"/>
    <w:rsid w:val="00725D49"/>
    <w:rsid w:val="0072704C"/>
    <w:rsid w:val="00727D11"/>
    <w:rsid w:val="00730A59"/>
    <w:rsid w:val="007310DC"/>
    <w:rsid w:val="007316FB"/>
    <w:rsid w:val="007317BA"/>
    <w:rsid w:val="007320EB"/>
    <w:rsid w:val="007328C6"/>
    <w:rsid w:val="00732EA9"/>
    <w:rsid w:val="007338D2"/>
    <w:rsid w:val="007349BA"/>
    <w:rsid w:val="00734F31"/>
    <w:rsid w:val="007379B0"/>
    <w:rsid w:val="00737FFA"/>
    <w:rsid w:val="007404BC"/>
    <w:rsid w:val="0074069A"/>
    <w:rsid w:val="0074126F"/>
    <w:rsid w:val="00742665"/>
    <w:rsid w:val="00742AFC"/>
    <w:rsid w:val="00743D35"/>
    <w:rsid w:val="007442BE"/>
    <w:rsid w:val="007445EF"/>
    <w:rsid w:val="00744BFC"/>
    <w:rsid w:val="00744DD4"/>
    <w:rsid w:val="0074607D"/>
    <w:rsid w:val="007462CF"/>
    <w:rsid w:val="00746628"/>
    <w:rsid w:val="00746759"/>
    <w:rsid w:val="00746C36"/>
    <w:rsid w:val="007472EB"/>
    <w:rsid w:val="00747FA4"/>
    <w:rsid w:val="0075029B"/>
    <w:rsid w:val="007506CC"/>
    <w:rsid w:val="00750B9F"/>
    <w:rsid w:val="007510C1"/>
    <w:rsid w:val="00751302"/>
    <w:rsid w:val="0075156C"/>
    <w:rsid w:val="007520CC"/>
    <w:rsid w:val="0075246E"/>
    <w:rsid w:val="00753301"/>
    <w:rsid w:val="00753D84"/>
    <w:rsid w:val="007543BD"/>
    <w:rsid w:val="00755513"/>
    <w:rsid w:val="00755C82"/>
    <w:rsid w:val="00756BA9"/>
    <w:rsid w:val="00757BCE"/>
    <w:rsid w:val="00760A84"/>
    <w:rsid w:val="00762D11"/>
    <w:rsid w:val="00763388"/>
    <w:rsid w:val="00763ACE"/>
    <w:rsid w:val="007642E1"/>
    <w:rsid w:val="00764509"/>
    <w:rsid w:val="007648AF"/>
    <w:rsid w:val="00764E91"/>
    <w:rsid w:val="00764FC0"/>
    <w:rsid w:val="00765743"/>
    <w:rsid w:val="007662C8"/>
    <w:rsid w:val="00767A26"/>
    <w:rsid w:val="00767E46"/>
    <w:rsid w:val="007720E9"/>
    <w:rsid w:val="00772319"/>
    <w:rsid w:val="007723B8"/>
    <w:rsid w:val="007729BD"/>
    <w:rsid w:val="007735B2"/>
    <w:rsid w:val="00773C55"/>
    <w:rsid w:val="00774CA2"/>
    <w:rsid w:val="007754E7"/>
    <w:rsid w:val="00775F88"/>
    <w:rsid w:val="00777D59"/>
    <w:rsid w:val="00777DA1"/>
    <w:rsid w:val="007802AD"/>
    <w:rsid w:val="007803BB"/>
    <w:rsid w:val="007808DB"/>
    <w:rsid w:val="00780CFD"/>
    <w:rsid w:val="00780E0A"/>
    <w:rsid w:val="00781540"/>
    <w:rsid w:val="00781C20"/>
    <w:rsid w:val="007827E3"/>
    <w:rsid w:val="00783834"/>
    <w:rsid w:val="00784218"/>
    <w:rsid w:val="00784340"/>
    <w:rsid w:val="00785C5C"/>
    <w:rsid w:val="00785EF2"/>
    <w:rsid w:val="00786AAF"/>
    <w:rsid w:val="007904E4"/>
    <w:rsid w:val="0079121A"/>
    <w:rsid w:val="0079149F"/>
    <w:rsid w:val="00791554"/>
    <w:rsid w:val="0079192A"/>
    <w:rsid w:val="00791D31"/>
    <w:rsid w:val="007929BD"/>
    <w:rsid w:val="00792FE3"/>
    <w:rsid w:val="007942D5"/>
    <w:rsid w:val="00796A13"/>
    <w:rsid w:val="0079713D"/>
    <w:rsid w:val="007973BF"/>
    <w:rsid w:val="00797CA1"/>
    <w:rsid w:val="007A1801"/>
    <w:rsid w:val="007A23F5"/>
    <w:rsid w:val="007A2D9E"/>
    <w:rsid w:val="007A3441"/>
    <w:rsid w:val="007A348C"/>
    <w:rsid w:val="007A3691"/>
    <w:rsid w:val="007A39FA"/>
    <w:rsid w:val="007A3D63"/>
    <w:rsid w:val="007A4179"/>
    <w:rsid w:val="007A4D47"/>
    <w:rsid w:val="007A6171"/>
    <w:rsid w:val="007A6380"/>
    <w:rsid w:val="007A63CB"/>
    <w:rsid w:val="007A6B90"/>
    <w:rsid w:val="007A7C8E"/>
    <w:rsid w:val="007A7D72"/>
    <w:rsid w:val="007A7DDD"/>
    <w:rsid w:val="007B01B6"/>
    <w:rsid w:val="007B0532"/>
    <w:rsid w:val="007B13F2"/>
    <w:rsid w:val="007B14DC"/>
    <w:rsid w:val="007B231B"/>
    <w:rsid w:val="007B25C3"/>
    <w:rsid w:val="007B29B8"/>
    <w:rsid w:val="007B3BCB"/>
    <w:rsid w:val="007B479A"/>
    <w:rsid w:val="007B5FEE"/>
    <w:rsid w:val="007B6067"/>
    <w:rsid w:val="007B721A"/>
    <w:rsid w:val="007B784F"/>
    <w:rsid w:val="007B78F9"/>
    <w:rsid w:val="007B7E23"/>
    <w:rsid w:val="007C0170"/>
    <w:rsid w:val="007C0E04"/>
    <w:rsid w:val="007C0F7A"/>
    <w:rsid w:val="007C1C92"/>
    <w:rsid w:val="007C1E45"/>
    <w:rsid w:val="007C2705"/>
    <w:rsid w:val="007C387C"/>
    <w:rsid w:val="007C5395"/>
    <w:rsid w:val="007C545F"/>
    <w:rsid w:val="007C59B3"/>
    <w:rsid w:val="007C61DD"/>
    <w:rsid w:val="007C63A5"/>
    <w:rsid w:val="007D0E83"/>
    <w:rsid w:val="007D1E6C"/>
    <w:rsid w:val="007D1FDA"/>
    <w:rsid w:val="007D33A3"/>
    <w:rsid w:val="007D36B7"/>
    <w:rsid w:val="007D4D64"/>
    <w:rsid w:val="007D5458"/>
    <w:rsid w:val="007D67E6"/>
    <w:rsid w:val="007D7848"/>
    <w:rsid w:val="007D7D57"/>
    <w:rsid w:val="007E0280"/>
    <w:rsid w:val="007E1821"/>
    <w:rsid w:val="007E1D86"/>
    <w:rsid w:val="007E20AD"/>
    <w:rsid w:val="007E5C5E"/>
    <w:rsid w:val="007E5DC9"/>
    <w:rsid w:val="007E5E18"/>
    <w:rsid w:val="007E6132"/>
    <w:rsid w:val="007E67D9"/>
    <w:rsid w:val="007F05FA"/>
    <w:rsid w:val="007F0C38"/>
    <w:rsid w:val="007F11CF"/>
    <w:rsid w:val="007F183D"/>
    <w:rsid w:val="007F2367"/>
    <w:rsid w:val="007F24D8"/>
    <w:rsid w:val="007F25F8"/>
    <w:rsid w:val="007F305E"/>
    <w:rsid w:val="007F3227"/>
    <w:rsid w:val="007F3586"/>
    <w:rsid w:val="007F3E63"/>
    <w:rsid w:val="007F55AE"/>
    <w:rsid w:val="007F5C61"/>
    <w:rsid w:val="007F767E"/>
    <w:rsid w:val="00800FF3"/>
    <w:rsid w:val="0080115C"/>
    <w:rsid w:val="008011B9"/>
    <w:rsid w:val="008021F0"/>
    <w:rsid w:val="008030BD"/>
    <w:rsid w:val="0080345A"/>
    <w:rsid w:val="00804316"/>
    <w:rsid w:val="00804917"/>
    <w:rsid w:val="00804D96"/>
    <w:rsid w:val="00805659"/>
    <w:rsid w:val="00805C66"/>
    <w:rsid w:val="00806161"/>
    <w:rsid w:val="00806BDB"/>
    <w:rsid w:val="00806FE1"/>
    <w:rsid w:val="00807F72"/>
    <w:rsid w:val="00810571"/>
    <w:rsid w:val="00811D87"/>
    <w:rsid w:val="00811FB2"/>
    <w:rsid w:val="008132CB"/>
    <w:rsid w:val="0081352D"/>
    <w:rsid w:val="0081388F"/>
    <w:rsid w:val="00813EEB"/>
    <w:rsid w:val="00814268"/>
    <w:rsid w:val="00816484"/>
    <w:rsid w:val="0081680A"/>
    <w:rsid w:val="00817CB4"/>
    <w:rsid w:val="00822292"/>
    <w:rsid w:val="00822CCA"/>
    <w:rsid w:val="008236A2"/>
    <w:rsid w:val="00823F71"/>
    <w:rsid w:val="00824C16"/>
    <w:rsid w:val="00825443"/>
    <w:rsid w:val="008257F6"/>
    <w:rsid w:val="008260A0"/>
    <w:rsid w:val="008273EF"/>
    <w:rsid w:val="00830FDE"/>
    <w:rsid w:val="00832A99"/>
    <w:rsid w:val="00832D6E"/>
    <w:rsid w:val="00832DEB"/>
    <w:rsid w:val="00833317"/>
    <w:rsid w:val="00833534"/>
    <w:rsid w:val="00833DB0"/>
    <w:rsid w:val="00835D0A"/>
    <w:rsid w:val="008363D1"/>
    <w:rsid w:val="00836BBE"/>
    <w:rsid w:val="00836F55"/>
    <w:rsid w:val="00836FC4"/>
    <w:rsid w:val="008370D3"/>
    <w:rsid w:val="00840E71"/>
    <w:rsid w:val="008411C9"/>
    <w:rsid w:val="00842A6D"/>
    <w:rsid w:val="00844913"/>
    <w:rsid w:val="00844B19"/>
    <w:rsid w:val="008461CC"/>
    <w:rsid w:val="00846450"/>
    <w:rsid w:val="00846563"/>
    <w:rsid w:val="00846984"/>
    <w:rsid w:val="00846CAE"/>
    <w:rsid w:val="00847407"/>
    <w:rsid w:val="00847AF3"/>
    <w:rsid w:val="00850D32"/>
    <w:rsid w:val="0085182E"/>
    <w:rsid w:val="008527A9"/>
    <w:rsid w:val="0085288E"/>
    <w:rsid w:val="00852DE9"/>
    <w:rsid w:val="00853040"/>
    <w:rsid w:val="00853CF3"/>
    <w:rsid w:val="008550D1"/>
    <w:rsid w:val="008562BA"/>
    <w:rsid w:val="00857490"/>
    <w:rsid w:val="00857A34"/>
    <w:rsid w:val="00857CD6"/>
    <w:rsid w:val="00857EFE"/>
    <w:rsid w:val="00860230"/>
    <w:rsid w:val="0086090A"/>
    <w:rsid w:val="00861A30"/>
    <w:rsid w:val="00862624"/>
    <w:rsid w:val="00862F22"/>
    <w:rsid w:val="008630BC"/>
    <w:rsid w:val="00863AE9"/>
    <w:rsid w:val="00863BD8"/>
    <w:rsid w:val="00864F0B"/>
    <w:rsid w:val="0086622E"/>
    <w:rsid w:val="00866A9E"/>
    <w:rsid w:val="008677C0"/>
    <w:rsid w:val="008702F9"/>
    <w:rsid w:val="00871C2F"/>
    <w:rsid w:val="008720F7"/>
    <w:rsid w:val="00872EF0"/>
    <w:rsid w:val="00872F90"/>
    <w:rsid w:val="008738ED"/>
    <w:rsid w:val="00874C88"/>
    <w:rsid w:val="0087505C"/>
    <w:rsid w:val="0087521E"/>
    <w:rsid w:val="008761C1"/>
    <w:rsid w:val="008761E9"/>
    <w:rsid w:val="0087642C"/>
    <w:rsid w:val="00876719"/>
    <w:rsid w:val="00876B1B"/>
    <w:rsid w:val="00877712"/>
    <w:rsid w:val="008808B4"/>
    <w:rsid w:val="00881386"/>
    <w:rsid w:val="00881B2B"/>
    <w:rsid w:val="008827D7"/>
    <w:rsid w:val="0088379E"/>
    <w:rsid w:val="00884937"/>
    <w:rsid w:val="00884A33"/>
    <w:rsid w:val="00884C08"/>
    <w:rsid w:val="008853A3"/>
    <w:rsid w:val="008854E6"/>
    <w:rsid w:val="0088595D"/>
    <w:rsid w:val="00885D6C"/>
    <w:rsid w:val="008867DA"/>
    <w:rsid w:val="00886C25"/>
    <w:rsid w:val="00887341"/>
    <w:rsid w:val="00887681"/>
    <w:rsid w:val="00887826"/>
    <w:rsid w:val="00887F34"/>
    <w:rsid w:val="00890B36"/>
    <w:rsid w:val="00891B29"/>
    <w:rsid w:val="00891E29"/>
    <w:rsid w:val="008927D1"/>
    <w:rsid w:val="008933FF"/>
    <w:rsid w:val="00895C08"/>
    <w:rsid w:val="00896956"/>
    <w:rsid w:val="00896C50"/>
    <w:rsid w:val="008973CF"/>
    <w:rsid w:val="008A0596"/>
    <w:rsid w:val="008A1667"/>
    <w:rsid w:val="008A196D"/>
    <w:rsid w:val="008A204E"/>
    <w:rsid w:val="008A29E3"/>
    <w:rsid w:val="008A3D09"/>
    <w:rsid w:val="008A6A4F"/>
    <w:rsid w:val="008A6EF1"/>
    <w:rsid w:val="008A76AB"/>
    <w:rsid w:val="008A785D"/>
    <w:rsid w:val="008B073F"/>
    <w:rsid w:val="008B0847"/>
    <w:rsid w:val="008B0DBD"/>
    <w:rsid w:val="008B107C"/>
    <w:rsid w:val="008B1339"/>
    <w:rsid w:val="008B23FA"/>
    <w:rsid w:val="008B2756"/>
    <w:rsid w:val="008B3258"/>
    <w:rsid w:val="008B4117"/>
    <w:rsid w:val="008B451A"/>
    <w:rsid w:val="008B5242"/>
    <w:rsid w:val="008B58E4"/>
    <w:rsid w:val="008B60B4"/>
    <w:rsid w:val="008B63BB"/>
    <w:rsid w:val="008B6811"/>
    <w:rsid w:val="008B7890"/>
    <w:rsid w:val="008C0652"/>
    <w:rsid w:val="008C0D4B"/>
    <w:rsid w:val="008C0E30"/>
    <w:rsid w:val="008C125A"/>
    <w:rsid w:val="008C1A14"/>
    <w:rsid w:val="008C3643"/>
    <w:rsid w:val="008C3C16"/>
    <w:rsid w:val="008C3DCD"/>
    <w:rsid w:val="008C4464"/>
    <w:rsid w:val="008C4614"/>
    <w:rsid w:val="008C4EA3"/>
    <w:rsid w:val="008C69BA"/>
    <w:rsid w:val="008C7A53"/>
    <w:rsid w:val="008D01F7"/>
    <w:rsid w:val="008D046F"/>
    <w:rsid w:val="008D11E0"/>
    <w:rsid w:val="008D1BB8"/>
    <w:rsid w:val="008D2E1D"/>
    <w:rsid w:val="008D3018"/>
    <w:rsid w:val="008D3269"/>
    <w:rsid w:val="008D32BD"/>
    <w:rsid w:val="008D53CD"/>
    <w:rsid w:val="008D5783"/>
    <w:rsid w:val="008D5FB0"/>
    <w:rsid w:val="008D767F"/>
    <w:rsid w:val="008D7793"/>
    <w:rsid w:val="008D7A88"/>
    <w:rsid w:val="008D7D6F"/>
    <w:rsid w:val="008D7E20"/>
    <w:rsid w:val="008D7E54"/>
    <w:rsid w:val="008E0E70"/>
    <w:rsid w:val="008E1834"/>
    <w:rsid w:val="008E1A33"/>
    <w:rsid w:val="008E1D8E"/>
    <w:rsid w:val="008E356E"/>
    <w:rsid w:val="008E3CF3"/>
    <w:rsid w:val="008E48A1"/>
    <w:rsid w:val="008E4D1A"/>
    <w:rsid w:val="008E790A"/>
    <w:rsid w:val="008F07C0"/>
    <w:rsid w:val="008F0C8A"/>
    <w:rsid w:val="008F0F93"/>
    <w:rsid w:val="008F18A9"/>
    <w:rsid w:val="008F244E"/>
    <w:rsid w:val="008F273B"/>
    <w:rsid w:val="008F280F"/>
    <w:rsid w:val="008F2D1D"/>
    <w:rsid w:val="008F34EA"/>
    <w:rsid w:val="008F3563"/>
    <w:rsid w:val="008F4919"/>
    <w:rsid w:val="008F535D"/>
    <w:rsid w:val="008F5CA6"/>
    <w:rsid w:val="008F5F2E"/>
    <w:rsid w:val="008F66F2"/>
    <w:rsid w:val="008F7451"/>
    <w:rsid w:val="008F75F2"/>
    <w:rsid w:val="008F7BBB"/>
    <w:rsid w:val="008F7FD3"/>
    <w:rsid w:val="00900D05"/>
    <w:rsid w:val="009025FC"/>
    <w:rsid w:val="009027D3"/>
    <w:rsid w:val="009029D2"/>
    <w:rsid w:val="00904350"/>
    <w:rsid w:val="009044FE"/>
    <w:rsid w:val="009048AA"/>
    <w:rsid w:val="00904DB0"/>
    <w:rsid w:val="00905157"/>
    <w:rsid w:val="00906682"/>
    <w:rsid w:val="00907266"/>
    <w:rsid w:val="0090768E"/>
    <w:rsid w:val="00907EF1"/>
    <w:rsid w:val="009105F7"/>
    <w:rsid w:val="00910A0B"/>
    <w:rsid w:val="00910FD1"/>
    <w:rsid w:val="00911F9E"/>
    <w:rsid w:val="00911FA8"/>
    <w:rsid w:val="0091358F"/>
    <w:rsid w:val="009139FC"/>
    <w:rsid w:val="00913AC5"/>
    <w:rsid w:val="00913C2B"/>
    <w:rsid w:val="00913D3B"/>
    <w:rsid w:val="00913F51"/>
    <w:rsid w:val="009141AC"/>
    <w:rsid w:val="00914F57"/>
    <w:rsid w:val="0091531D"/>
    <w:rsid w:val="00915A9F"/>
    <w:rsid w:val="00916634"/>
    <w:rsid w:val="00916AA9"/>
    <w:rsid w:val="009213C3"/>
    <w:rsid w:val="00921AFC"/>
    <w:rsid w:val="00921EC4"/>
    <w:rsid w:val="009236F8"/>
    <w:rsid w:val="00923796"/>
    <w:rsid w:val="00923DCF"/>
    <w:rsid w:val="00924CF3"/>
    <w:rsid w:val="00925081"/>
    <w:rsid w:val="00925BCC"/>
    <w:rsid w:val="00925E4A"/>
    <w:rsid w:val="00925FA6"/>
    <w:rsid w:val="009263FE"/>
    <w:rsid w:val="00927528"/>
    <w:rsid w:val="00927B5A"/>
    <w:rsid w:val="009309A7"/>
    <w:rsid w:val="00930C4B"/>
    <w:rsid w:val="009329D1"/>
    <w:rsid w:val="00932B5E"/>
    <w:rsid w:val="0093354A"/>
    <w:rsid w:val="00933FD0"/>
    <w:rsid w:val="0093450B"/>
    <w:rsid w:val="009347A1"/>
    <w:rsid w:val="00935129"/>
    <w:rsid w:val="009362D7"/>
    <w:rsid w:val="00937554"/>
    <w:rsid w:val="00937586"/>
    <w:rsid w:val="0094040B"/>
    <w:rsid w:val="009406FB"/>
    <w:rsid w:val="009407E0"/>
    <w:rsid w:val="0094378B"/>
    <w:rsid w:val="0094415E"/>
    <w:rsid w:val="00944C45"/>
    <w:rsid w:val="009459FA"/>
    <w:rsid w:val="0094642D"/>
    <w:rsid w:val="00946AEB"/>
    <w:rsid w:val="009500C6"/>
    <w:rsid w:val="00950E79"/>
    <w:rsid w:val="009510B5"/>
    <w:rsid w:val="00951938"/>
    <w:rsid w:val="00951B72"/>
    <w:rsid w:val="0095231F"/>
    <w:rsid w:val="00952359"/>
    <w:rsid w:val="00954A97"/>
    <w:rsid w:val="00954DAD"/>
    <w:rsid w:val="0095515E"/>
    <w:rsid w:val="00955551"/>
    <w:rsid w:val="0095595C"/>
    <w:rsid w:val="00955E4A"/>
    <w:rsid w:val="00957AD5"/>
    <w:rsid w:val="00960CC3"/>
    <w:rsid w:val="0096118A"/>
    <w:rsid w:val="0096159C"/>
    <w:rsid w:val="009617DF"/>
    <w:rsid w:val="00961C94"/>
    <w:rsid w:val="00961DBC"/>
    <w:rsid w:val="00961E9B"/>
    <w:rsid w:val="00961FA3"/>
    <w:rsid w:val="00962919"/>
    <w:rsid w:val="00963752"/>
    <w:rsid w:val="009639AB"/>
    <w:rsid w:val="009643E2"/>
    <w:rsid w:val="009654C1"/>
    <w:rsid w:val="00965DE8"/>
    <w:rsid w:val="00966AD0"/>
    <w:rsid w:val="009671A5"/>
    <w:rsid w:val="00970837"/>
    <w:rsid w:val="00970D20"/>
    <w:rsid w:val="00971050"/>
    <w:rsid w:val="009719A2"/>
    <w:rsid w:val="00971E6D"/>
    <w:rsid w:val="0097249F"/>
    <w:rsid w:val="00972C87"/>
    <w:rsid w:val="009734FC"/>
    <w:rsid w:val="009739F2"/>
    <w:rsid w:val="00974D9B"/>
    <w:rsid w:val="0097525C"/>
    <w:rsid w:val="00975825"/>
    <w:rsid w:val="00975BD1"/>
    <w:rsid w:val="0097600C"/>
    <w:rsid w:val="00976086"/>
    <w:rsid w:val="00976630"/>
    <w:rsid w:val="0097797C"/>
    <w:rsid w:val="009814F9"/>
    <w:rsid w:val="009829BB"/>
    <w:rsid w:val="009832A3"/>
    <w:rsid w:val="009840C0"/>
    <w:rsid w:val="00984503"/>
    <w:rsid w:val="009848A3"/>
    <w:rsid w:val="00984E22"/>
    <w:rsid w:val="0098523C"/>
    <w:rsid w:val="009858FD"/>
    <w:rsid w:val="009865AA"/>
    <w:rsid w:val="0098699B"/>
    <w:rsid w:val="00990365"/>
    <w:rsid w:val="00990432"/>
    <w:rsid w:val="009905C3"/>
    <w:rsid w:val="00991717"/>
    <w:rsid w:val="00992900"/>
    <w:rsid w:val="00992DBC"/>
    <w:rsid w:val="00993448"/>
    <w:rsid w:val="009937CA"/>
    <w:rsid w:val="0099428A"/>
    <w:rsid w:val="00994FC6"/>
    <w:rsid w:val="0099560B"/>
    <w:rsid w:val="00995BFF"/>
    <w:rsid w:val="00995E02"/>
    <w:rsid w:val="00996410"/>
    <w:rsid w:val="00996628"/>
    <w:rsid w:val="00997AE7"/>
    <w:rsid w:val="009A06BE"/>
    <w:rsid w:val="009A0845"/>
    <w:rsid w:val="009A2757"/>
    <w:rsid w:val="009A3C1B"/>
    <w:rsid w:val="009A3FA8"/>
    <w:rsid w:val="009A5C03"/>
    <w:rsid w:val="009A5C51"/>
    <w:rsid w:val="009A5CBA"/>
    <w:rsid w:val="009A642C"/>
    <w:rsid w:val="009A7949"/>
    <w:rsid w:val="009B013A"/>
    <w:rsid w:val="009B160F"/>
    <w:rsid w:val="009B3E10"/>
    <w:rsid w:val="009B3F92"/>
    <w:rsid w:val="009B3F99"/>
    <w:rsid w:val="009B3FA3"/>
    <w:rsid w:val="009B44DD"/>
    <w:rsid w:val="009B4DF6"/>
    <w:rsid w:val="009B55BE"/>
    <w:rsid w:val="009B6526"/>
    <w:rsid w:val="009B6A83"/>
    <w:rsid w:val="009B6D7A"/>
    <w:rsid w:val="009B6FF3"/>
    <w:rsid w:val="009B706B"/>
    <w:rsid w:val="009B796E"/>
    <w:rsid w:val="009C0694"/>
    <w:rsid w:val="009C070A"/>
    <w:rsid w:val="009C10F3"/>
    <w:rsid w:val="009C1502"/>
    <w:rsid w:val="009C2B2C"/>
    <w:rsid w:val="009C30A7"/>
    <w:rsid w:val="009C3205"/>
    <w:rsid w:val="009C334B"/>
    <w:rsid w:val="009C36AC"/>
    <w:rsid w:val="009C40B9"/>
    <w:rsid w:val="009C41A2"/>
    <w:rsid w:val="009C53A4"/>
    <w:rsid w:val="009C54C3"/>
    <w:rsid w:val="009C5D02"/>
    <w:rsid w:val="009C6524"/>
    <w:rsid w:val="009C6AA7"/>
    <w:rsid w:val="009C73CF"/>
    <w:rsid w:val="009C7FE7"/>
    <w:rsid w:val="009D0D99"/>
    <w:rsid w:val="009D1327"/>
    <w:rsid w:val="009D13EE"/>
    <w:rsid w:val="009D1570"/>
    <w:rsid w:val="009D19A5"/>
    <w:rsid w:val="009D1D48"/>
    <w:rsid w:val="009D1EDB"/>
    <w:rsid w:val="009D20E9"/>
    <w:rsid w:val="009D2D5C"/>
    <w:rsid w:val="009D3EDC"/>
    <w:rsid w:val="009D4592"/>
    <w:rsid w:val="009D5240"/>
    <w:rsid w:val="009D54DB"/>
    <w:rsid w:val="009D54EA"/>
    <w:rsid w:val="009D6635"/>
    <w:rsid w:val="009D6769"/>
    <w:rsid w:val="009D6ACB"/>
    <w:rsid w:val="009D6AD6"/>
    <w:rsid w:val="009D6E30"/>
    <w:rsid w:val="009E02C4"/>
    <w:rsid w:val="009E08EE"/>
    <w:rsid w:val="009E195B"/>
    <w:rsid w:val="009E1DA5"/>
    <w:rsid w:val="009E3271"/>
    <w:rsid w:val="009E3533"/>
    <w:rsid w:val="009E3614"/>
    <w:rsid w:val="009E37DD"/>
    <w:rsid w:val="009E4452"/>
    <w:rsid w:val="009E742B"/>
    <w:rsid w:val="009F01EF"/>
    <w:rsid w:val="009F07E8"/>
    <w:rsid w:val="009F07E9"/>
    <w:rsid w:val="009F151D"/>
    <w:rsid w:val="009F2D9A"/>
    <w:rsid w:val="009F3C83"/>
    <w:rsid w:val="009F4C7C"/>
    <w:rsid w:val="009F5452"/>
    <w:rsid w:val="009F61AC"/>
    <w:rsid w:val="009F664C"/>
    <w:rsid w:val="009F6D15"/>
    <w:rsid w:val="009F7235"/>
    <w:rsid w:val="00A009FD"/>
    <w:rsid w:val="00A01B52"/>
    <w:rsid w:val="00A0268D"/>
    <w:rsid w:val="00A03008"/>
    <w:rsid w:val="00A03545"/>
    <w:rsid w:val="00A04636"/>
    <w:rsid w:val="00A04B7C"/>
    <w:rsid w:val="00A053FC"/>
    <w:rsid w:val="00A05F50"/>
    <w:rsid w:val="00A066BB"/>
    <w:rsid w:val="00A06868"/>
    <w:rsid w:val="00A06AFF"/>
    <w:rsid w:val="00A0735D"/>
    <w:rsid w:val="00A073E6"/>
    <w:rsid w:val="00A10582"/>
    <w:rsid w:val="00A1077C"/>
    <w:rsid w:val="00A10948"/>
    <w:rsid w:val="00A11522"/>
    <w:rsid w:val="00A116B0"/>
    <w:rsid w:val="00A11AAB"/>
    <w:rsid w:val="00A11FF3"/>
    <w:rsid w:val="00A1262F"/>
    <w:rsid w:val="00A1295B"/>
    <w:rsid w:val="00A12C83"/>
    <w:rsid w:val="00A12D0C"/>
    <w:rsid w:val="00A15496"/>
    <w:rsid w:val="00A15D61"/>
    <w:rsid w:val="00A1693E"/>
    <w:rsid w:val="00A16A0A"/>
    <w:rsid w:val="00A17F19"/>
    <w:rsid w:val="00A20601"/>
    <w:rsid w:val="00A20678"/>
    <w:rsid w:val="00A20F20"/>
    <w:rsid w:val="00A21D32"/>
    <w:rsid w:val="00A22334"/>
    <w:rsid w:val="00A225B0"/>
    <w:rsid w:val="00A2270A"/>
    <w:rsid w:val="00A22E2C"/>
    <w:rsid w:val="00A25C40"/>
    <w:rsid w:val="00A260E0"/>
    <w:rsid w:val="00A265B7"/>
    <w:rsid w:val="00A279B2"/>
    <w:rsid w:val="00A302FD"/>
    <w:rsid w:val="00A31338"/>
    <w:rsid w:val="00A313EF"/>
    <w:rsid w:val="00A31ADB"/>
    <w:rsid w:val="00A3233D"/>
    <w:rsid w:val="00A32C89"/>
    <w:rsid w:val="00A3375B"/>
    <w:rsid w:val="00A340A7"/>
    <w:rsid w:val="00A340A9"/>
    <w:rsid w:val="00A34656"/>
    <w:rsid w:val="00A348B1"/>
    <w:rsid w:val="00A35634"/>
    <w:rsid w:val="00A35691"/>
    <w:rsid w:val="00A35C9A"/>
    <w:rsid w:val="00A372EE"/>
    <w:rsid w:val="00A37DD9"/>
    <w:rsid w:val="00A40B64"/>
    <w:rsid w:val="00A4147F"/>
    <w:rsid w:val="00A4165B"/>
    <w:rsid w:val="00A418E5"/>
    <w:rsid w:val="00A41A57"/>
    <w:rsid w:val="00A41FC0"/>
    <w:rsid w:val="00A422C9"/>
    <w:rsid w:val="00A42307"/>
    <w:rsid w:val="00A4351D"/>
    <w:rsid w:val="00A43D98"/>
    <w:rsid w:val="00A44DC7"/>
    <w:rsid w:val="00A4577A"/>
    <w:rsid w:val="00A457FC"/>
    <w:rsid w:val="00A46285"/>
    <w:rsid w:val="00A464E0"/>
    <w:rsid w:val="00A469C1"/>
    <w:rsid w:val="00A472E7"/>
    <w:rsid w:val="00A52D6A"/>
    <w:rsid w:val="00A53641"/>
    <w:rsid w:val="00A53C14"/>
    <w:rsid w:val="00A53C32"/>
    <w:rsid w:val="00A544C2"/>
    <w:rsid w:val="00A54722"/>
    <w:rsid w:val="00A55566"/>
    <w:rsid w:val="00A56EFA"/>
    <w:rsid w:val="00A6012B"/>
    <w:rsid w:val="00A60F31"/>
    <w:rsid w:val="00A61652"/>
    <w:rsid w:val="00A61B78"/>
    <w:rsid w:val="00A61E47"/>
    <w:rsid w:val="00A6221B"/>
    <w:rsid w:val="00A6283C"/>
    <w:rsid w:val="00A64DA1"/>
    <w:rsid w:val="00A652BB"/>
    <w:rsid w:val="00A65F8A"/>
    <w:rsid w:val="00A661C9"/>
    <w:rsid w:val="00A665CB"/>
    <w:rsid w:val="00A666EE"/>
    <w:rsid w:val="00A66EAB"/>
    <w:rsid w:val="00A67A1C"/>
    <w:rsid w:val="00A67A8A"/>
    <w:rsid w:val="00A7063D"/>
    <w:rsid w:val="00A71B0B"/>
    <w:rsid w:val="00A72775"/>
    <w:rsid w:val="00A72E28"/>
    <w:rsid w:val="00A73526"/>
    <w:rsid w:val="00A737C0"/>
    <w:rsid w:val="00A73E37"/>
    <w:rsid w:val="00A74BF0"/>
    <w:rsid w:val="00A750EE"/>
    <w:rsid w:val="00A75A48"/>
    <w:rsid w:val="00A767E9"/>
    <w:rsid w:val="00A76CEC"/>
    <w:rsid w:val="00A77392"/>
    <w:rsid w:val="00A7745F"/>
    <w:rsid w:val="00A8084C"/>
    <w:rsid w:val="00A810B2"/>
    <w:rsid w:val="00A8146F"/>
    <w:rsid w:val="00A81B0A"/>
    <w:rsid w:val="00A81F69"/>
    <w:rsid w:val="00A822E7"/>
    <w:rsid w:val="00A82379"/>
    <w:rsid w:val="00A82DCD"/>
    <w:rsid w:val="00A82DF5"/>
    <w:rsid w:val="00A8339A"/>
    <w:rsid w:val="00A83532"/>
    <w:rsid w:val="00A855FC"/>
    <w:rsid w:val="00A85873"/>
    <w:rsid w:val="00A85E73"/>
    <w:rsid w:val="00A86D83"/>
    <w:rsid w:val="00A87EEF"/>
    <w:rsid w:val="00A87EFC"/>
    <w:rsid w:val="00A902B9"/>
    <w:rsid w:val="00A9040E"/>
    <w:rsid w:val="00A905FA"/>
    <w:rsid w:val="00A90B47"/>
    <w:rsid w:val="00A90C07"/>
    <w:rsid w:val="00A90D55"/>
    <w:rsid w:val="00A91DA8"/>
    <w:rsid w:val="00A92770"/>
    <w:rsid w:val="00A94580"/>
    <w:rsid w:val="00A947D2"/>
    <w:rsid w:val="00A94A0F"/>
    <w:rsid w:val="00A95374"/>
    <w:rsid w:val="00A95400"/>
    <w:rsid w:val="00A963D5"/>
    <w:rsid w:val="00A96487"/>
    <w:rsid w:val="00A96796"/>
    <w:rsid w:val="00A97640"/>
    <w:rsid w:val="00AA01E1"/>
    <w:rsid w:val="00AA0B71"/>
    <w:rsid w:val="00AA1BA4"/>
    <w:rsid w:val="00AA2525"/>
    <w:rsid w:val="00AA28ED"/>
    <w:rsid w:val="00AA350E"/>
    <w:rsid w:val="00AA3819"/>
    <w:rsid w:val="00AA3CF0"/>
    <w:rsid w:val="00AA41E7"/>
    <w:rsid w:val="00AA4E32"/>
    <w:rsid w:val="00AA53E6"/>
    <w:rsid w:val="00AA54A5"/>
    <w:rsid w:val="00AA59B7"/>
    <w:rsid w:val="00AA5E0F"/>
    <w:rsid w:val="00AA6424"/>
    <w:rsid w:val="00AA6C7C"/>
    <w:rsid w:val="00AA6D40"/>
    <w:rsid w:val="00AA7523"/>
    <w:rsid w:val="00AA77B4"/>
    <w:rsid w:val="00AB0018"/>
    <w:rsid w:val="00AB06B9"/>
    <w:rsid w:val="00AB13DF"/>
    <w:rsid w:val="00AB1A35"/>
    <w:rsid w:val="00AB29FF"/>
    <w:rsid w:val="00AB2FE2"/>
    <w:rsid w:val="00AB35C7"/>
    <w:rsid w:val="00AB3D9C"/>
    <w:rsid w:val="00AB4479"/>
    <w:rsid w:val="00AB474A"/>
    <w:rsid w:val="00AB47DA"/>
    <w:rsid w:val="00AB4AF9"/>
    <w:rsid w:val="00AB4D73"/>
    <w:rsid w:val="00AB5121"/>
    <w:rsid w:val="00AB51A4"/>
    <w:rsid w:val="00AB66C9"/>
    <w:rsid w:val="00AB681F"/>
    <w:rsid w:val="00AB6B5D"/>
    <w:rsid w:val="00AB6DEB"/>
    <w:rsid w:val="00AB724D"/>
    <w:rsid w:val="00AB7AEA"/>
    <w:rsid w:val="00AC1D98"/>
    <w:rsid w:val="00AC1F33"/>
    <w:rsid w:val="00AC2B2D"/>
    <w:rsid w:val="00AC2B62"/>
    <w:rsid w:val="00AC43D7"/>
    <w:rsid w:val="00AC4B67"/>
    <w:rsid w:val="00AC51DA"/>
    <w:rsid w:val="00AC59A4"/>
    <w:rsid w:val="00AC5AE9"/>
    <w:rsid w:val="00AC5B32"/>
    <w:rsid w:val="00AC6046"/>
    <w:rsid w:val="00AC74B5"/>
    <w:rsid w:val="00AC771B"/>
    <w:rsid w:val="00AC7DA1"/>
    <w:rsid w:val="00AC7FAF"/>
    <w:rsid w:val="00AD2A1A"/>
    <w:rsid w:val="00AD3C28"/>
    <w:rsid w:val="00AD3E58"/>
    <w:rsid w:val="00AD61E8"/>
    <w:rsid w:val="00AD64F8"/>
    <w:rsid w:val="00AD65C2"/>
    <w:rsid w:val="00AD686F"/>
    <w:rsid w:val="00AD75DE"/>
    <w:rsid w:val="00AD7E37"/>
    <w:rsid w:val="00AE0850"/>
    <w:rsid w:val="00AE09A6"/>
    <w:rsid w:val="00AE0CF1"/>
    <w:rsid w:val="00AE0E23"/>
    <w:rsid w:val="00AE11D2"/>
    <w:rsid w:val="00AE1362"/>
    <w:rsid w:val="00AE22FA"/>
    <w:rsid w:val="00AE2404"/>
    <w:rsid w:val="00AE2C56"/>
    <w:rsid w:val="00AE312A"/>
    <w:rsid w:val="00AE317A"/>
    <w:rsid w:val="00AE35F1"/>
    <w:rsid w:val="00AE3E27"/>
    <w:rsid w:val="00AE3FB7"/>
    <w:rsid w:val="00AE4387"/>
    <w:rsid w:val="00AE4DFB"/>
    <w:rsid w:val="00AE5A32"/>
    <w:rsid w:val="00AE6267"/>
    <w:rsid w:val="00AE6B51"/>
    <w:rsid w:val="00AE7B89"/>
    <w:rsid w:val="00AF0D49"/>
    <w:rsid w:val="00AF270B"/>
    <w:rsid w:val="00AF3C3A"/>
    <w:rsid w:val="00AF5A23"/>
    <w:rsid w:val="00AF615A"/>
    <w:rsid w:val="00AF6EB4"/>
    <w:rsid w:val="00B01980"/>
    <w:rsid w:val="00B023F9"/>
    <w:rsid w:val="00B0255C"/>
    <w:rsid w:val="00B03D8E"/>
    <w:rsid w:val="00B047DA"/>
    <w:rsid w:val="00B05214"/>
    <w:rsid w:val="00B07BEE"/>
    <w:rsid w:val="00B10864"/>
    <w:rsid w:val="00B10FF4"/>
    <w:rsid w:val="00B11B99"/>
    <w:rsid w:val="00B11E52"/>
    <w:rsid w:val="00B1228D"/>
    <w:rsid w:val="00B13182"/>
    <w:rsid w:val="00B13CA6"/>
    <w:rsid w:val="00B1438D"/>
    <w:rsid w:val="00B1536B"/>
    <w:rsid w:val="00B15666"/>
    <w:rsid w:val="00B1595D"/>
    <w:rsid w:val="00B15D72"/>
    <w:rsid w:val="00B15EB3"/>
    <w:rsid w:val="00B1609D"/>
    <w:rsid w:val="00B1644B"/>
    <w:rsid w:val="00B17B02"/>
    <w:rsid w:val="00B17E14"/>
    <w:rsid w:val="00B20615"/>
    <w:rsid w:val="00B21041"/>
    <w:rsid w:val="00B21BD7"/>
    <w:rsid w:val="00B22426"/>
    <w:rsid w:val="00B224EC"/>
    <w:rsid w:val="00B22BB1"/>
    <w:rsid w:val="00B22FC0"/>
    <w:rsid w:val="00B23FAF"/>
    <w:rsid w:val="00B244AC"/>
    <w:rsid w:val="00B2467B"/>
    <w:rsid w:val="00B24843"/>
    <w:rsid w:val="00B24A17"/>
    <w:rsid w:val="00B24DB3"/>
    <w:rsid w:val="00B25044"/>
    <w:rsid w:val="00B25694"/>
    <w:rsid w:val="00B25B51"/>
    <w:rsid w:val="00B2666C"/>
    <w:rsid w:val="00B26FC5"/>
    <w:rsid w:val="00B270CB"/>
    <w:rsid w:val="00B27852"/>
    <w:rsid w:val="00B3012C"/>
    <w:rsid w:val="00B3026E"/>
    <w:rsid w:val="00B30799"/>
    <w:rsid w:val="00B32C08"/>
    <w:rsid w:val="00B32EED"/>
    <w:rsid w:val="00B33A1E"/>
    <w:rsid w:val="00B34241"/>
    <w:rsid w:val="00B343C8"/>
    <w:rsid w:val="00B35969"/>
    <w:rsid w:val="00B3647D"/>
    <w:rsid w:val="00B37061"/>
    <w:rsid w:val="00B3733A"/>
    <w:rsid w:val="00B376F4"/>
    <w:rsid w:val="00B37EC2"/>
    <w:rsid w:val="00B402AC"/>
    <w:rsid w:val="00B42450"/>
    <w:rsid w:val="00B42BD7"/>
    <w:rsid w:val="00B42EDE"/>
    <w:rsid w:val="00B432F6"/>
    <w:rsid w:val="00B43C97"/>
    <w:rsid w:val="00B45762"/>
    <w:rsid w:val="00B4624F"/>
    <w:rsid w:val="00B46B3C"/>
    <w:rsid w:val="00B50407"/>
    <w:rsid w:val="00B510B6"/>
    <w:rsid w:val="00B516B0"/>
    <w:rsid w:val="00B51DB6"/>
    <w:rsid w:val="00B51E48"/>
    <w:rsid w:val="00B525D1"/>
    <w:rsid w:val="00B5260D"/>
    <w:rsid w:val="00B5426F"/>
    <w:rsid w:val="00B54A2A"/>
    <w:rsid w:val="00B54E10"/>
    <w:rsid w:val="00B55876"/>
    <w:rsid w:val="00B56589"/>
    <w:rsid w:val="00B567E6"/>
    <w:rsid w:val="00B5689A"/>
    <w:rsid w:val="00B56E77"/>
    <w:rsid w:val="00B576E8"/>
    <w:rsid w:val="00B606C8"/>
    <w:rsid w:val="00B609B9"/>
    <w:rsid w:val="00B61F2A"/>
    <w:rsid w:val="00B6324A"/>
    <w:rsid w:val="00B63494"/>
    <w:rsid w:val="00B63BC0"/>
    <w:rsid w:val="00B63EDE"/>
    <w:rsid w:val="00B64864"/>
    <w:rsid w:val="00B64A9E"/>
    <w:rsid w:val="00B64AA7"/>
    <w:rsid w:val="00B64EA8"/>
    <w:rsid w:val="00B675CE"/>
    <w:rsid w:val="00B67A31"/>
    <w:rsid w:val="00B70949"/>
    <w:rsid w:val="00B709EE"/>
    <w:rsid w:val="00B70EFA"/>
    <w:rsid w:val="00B710C7"/>
    <w:rsid w:val="00B71C5D"/>
    <w:rsid w:val="00B72A09"/>
    <w:rsid w:val="00B730DD"/>
    <w:rsid w:val="00B73591"/>
    <w:rsid w:val="00B74689"/>
    <w:rsid w:val="00B74769"/>
    <w:rsid w:val="00B74A53"/>
    <w:rsid w:val="00B763B3"/>
    <w:rsid w:val="00B76680"/>
    <w:rsid w:val="00B77CF6"/>
    <w:rsid w:val="00B77DFB"/>
    <w:rsid w:val="00B80DCE"/>
    <w:rsid w:val="00B81071"/>
    <w:rsid w:val="00B81F50"/>
    <w:rsid w:val="00B828C8"/>
    <w:rsid w:val="00B82BD7"/>
    <w:rsid w:val="00B832FE"/>
    <w:rsid w:val="00B84220"/>
    <w:rsid w:val="00B84E78"/>
    <w:rsid w:val="00B85102"/>
    <w:rsid w:val="00B85290"/>
    <w:rsid w:val="00B8570C"/>
    <w:rsid w:val="00B85E50"/>
    <w:rsid w:val="00B86AFD"/>
    <w:rsid w:val="00B87545"/>
    <w:rsid w:val="00B905CB"/>
    <w:rsid w:val="00B90CD1"/>
    <w:rsid w:val="00B90D9B"/>
    <w:rsid w:val="00B91901"/>
    <w:rsid w:val="00B91909"/>
    <w:rsid w:val="00B91E43"/>
    <w:rsid w:val="00B92735"/>
    <w:rsid w:val="00B92F44"/>
    <w:rsid w:val="00B930F9"/>
    <w:rsid w:val="00B93612"/>
    <w:rsid w:val="00B937BE"/>
    <w:rsid w:val="00B937FA"/>
    <w:rsid w:val="00B94BA3"/>
    <w:rsid w:val="00B94E93"/>
    <w:rsid w:val="00B95262"/>
    <w:rsid w:val="00B961D6"/>
    <w:rsid w:val="00B96FFE"/>
    <w:rsid w:val="00B97097"/>
    <w:rsid w:val="00BA08F5"/>
    <w:rsid w:val="00BA0D96"/>
    <w:rsid w:val="00BA1778"/>
    <w:rsid w:val="00BA1B01"/>
    <w:rsid w:val="00BA2881"/>
    <w:rsid w:val="00BA4BED"/>
    <w:rsid w:val="00BA5A31"/>
    <w:rsid w:val="00BA5DC8"/>
    <w:rsid w:val="00BA6041"/>
    <w:rsid w:val="00BA65D2"/>
    <w:rsid w:val="00BA6D42"/>
    <w:rsid w:val="00BA713D"/>
    <w:rsid w:val="00BB006D"/>
    <w:rsid w:val="00BB0827"/>
    <w:rsid w:val="00BB0FC6"/>
    <w:rsid w:val="00BB103C"/>
    <w:rsid w:val="00BB12AB"/>
    <w:rsid w:val="00BB12DD"/>
    <w:rsid w:val="00BB1A31"/>
    <w:rsid w:val="00BB2238"/>
    <w:rsid w:val="00BB23F5"/>
    <w:rsid w:val="00BB318C"/>
    <w:rsid w:val="00BB31B7"/>
    <w:rsid w:val="00BB3620"/>
    <w:rsid w:val="00BB399B"/>
    <w:rsid w:val="00BB48FC"/>
    <w:rsid w:val="00BB5B28"/>
    <w:rsid w:val="00BB5C59"/>
    <w:rsid w:val="00BB5D0A"/>
    <w:rsid w:val="00BB601F"/>
    <w:rsid w:val="00BB6085"/>
    <w:rsid w:val="00BB6725"/>
    <w:rsid w:val="00BB715E"/>
    <w:rsid w:val="00BB7A58"/>
    <w:rsid w:val="00BB7BA6"/>
    <w:rsid w:val="00BC24F2"/>
    <w:rsid w:val="00BC2668"/>
    <w:rsid w:val="00BC299F"/>
    <w:rsid w:val="00BC4A78"/>
    <w:rsid w:val="00BC4BB5"/>
    <w:rsid w:val="00BC5890"/>
    <w:rsid w:val="00BC5C25"/>
    <w:rsid w:val="00BC6B3F"/>
    <w:rsid w:val="00BC74DD"/>
    <w:rsid w:val="00BC7575"/>
    <w:rsid w:val="00BD005D"/>
    <w:rsid w:val="00BD0C18"/>
    <w:rsid w:val="00BD1146"/>
    <w:rsid w:val="00BD11DB"/>
    <w:rsid w:val="00BD2FD2"/>
    <w:rsid w:val="00BD32F9"/>
    <w:rsid w:val="00BD3F20"/>
    <w:rsid w:val="00BD41FD"/>
    <w:rsid w:val="00BD574A"/>
    <w:rsid w:val="00BD6CCE"/>
    <w:rsid w:val="00BD71BF"/>
    <w:rsid w:val="00BD7440"/>
    <w:rsid w:val="00BD7AAA"/>
    <w:rsid w:val="00BE0BA6"/>
    <w:rsid w:val="00BE0FF5"/>
    <w:rsid w:val="00BE1057"/>
    <w:rsid w:val="00BE1738"/>
    <w:rsid w:val="00BE2B1C"/>
    <w:rsid w:val="00BE35ED"/>
    <w:rsid w:val="00BE42CE"/>
    <w:rsid w:val="00BE4509"/>
    <w:rsid w:val="00BE4A63"/>
    <w:rsid w:val="00BE51E8"/>
    <w:rsid w:val="00BE598A"/>
    <w:rsid w:val="00BE6EEE"/>
    <w:rsid w:val="00BF19F3"/>
    <w:rsid w:val="00BF1F20"/>
    <w:rsid w:val="00BF30B9"/>
    <w:rsid w:val="00BF3BB0"/>
    <w:rsid w:val="00BF3EC8"/>
    <w:rsid w:val="00BF40B8"/>
    <w:rsid w:val="00BF44E6"/>
    <w:rsid w:val="00BF4BD7"/>
    <w:rsid w:val="00BF4D72"/>
    <w:rsid w:val="00BF4FD8"/>
    <w:rsid w:val="00BF53C4"/>
    <w:rsid w:val="00BF5E59"/>
    <w:rsid w:val="00BF65DC"/>
    <w:rsid w:val="00BF7FAE"/>
    <w:rsid w:val="00C001BC"/>
    <w:rsid w:val="00C00453"/>
    <w:rsid w:val="00C0104A"/>
    <w:rsid w:val="00C0109A"/>
    <w:rsid w:val="00C035DB"/>
    <w:rsid w:val="00C037D3"/>
    <w:rsid w:val="00C03F86"/>
    <w:rsid w:val="00C045ED"/>
    <w:rsid w:val="00C049E5"/>
    <w:rsid w:val="00C04D7F"/>
    <w:rsid w:val="00C05616"/>
    <w:rsid w:val="00C0658D"/>
    <w:rsid w:val="00C068BA"/>
    <w:rsid w:val="00C06AA9"/>
    <w:rsid w:val="00C07265"/>
    <w:rsid w:val="00C101A3"/>
    <w:rsid w:val="00C106EA"/>
    <w:rsid w:val="00C10D9B"/>
    <w:rsid w:val="00C11A6E"/>
    <w:rsid w:val="00C129B1"/>
    <w:rsid w:val="00C13354"/>
    <w:rsid w:val="00C141B1"/>
    <w:rsid w:val="00C14A6F"/>
    <w:rsid w:val="00C15384"/>
    <w:rsid w:val="00C15656"/>
    <w:rsid w:val="00C15AFF"/>
    <w:rsid w:val="00C15CF8"/>
    <w:rsid w:val="00C16734"/>
    <w:rsid w:val="00C17322"/>
    <w:rsid w:val="00C17BA9"/>
    <w:rsid w:val="00C20127"/>
    <w:rsid w:val="00C219E7"/>
    <w:rsid w:val="00C220EC"/>
    <w:rsid w:val="00C22DAD"/>
    <w:rsid w:val="00C230F9"/>
    <w:rsid w:val="00C231BE"/>
    <w:rsid w:val="00C24728"/>
    <w:rsid w:val="00C25156"/>
    <w:rsid w:val="00C251D1"/>
    <w:rsid w:val="00C2623A"/>
    <w:rsid w:val="00C26A85"/>
    <w:rsid w:val="00C278FC"/>
    <w:rsid w:val="00C27FF6"/>
    <w:rsid w:val="00C307FD"/>
    <w:rsid w:val="00C30A62"/>
    <w:rsid w:val="00C32557"/>
    <w:rsid w:val="00C3369B"/>
    <w:rsid w:val="00C33B6D"/>
    <w:rsid w:val="00C33E6A"/>
    <w:rsid w:val="00C35BA4"/>
    <w:rsid w:val="00C369F8"/>
    <w:rsid w:val="00C36CA1"/>
    <w:rsid w:val="00C370D8"/>
    <w:rsid w:val="00C3711B"/>
    <w:rsid w:val="00C37FD0"/>
    <w:rsid w:val="00C411DC"/>
    <w:rsid w:val="00C412D6"/>
    <w:rsid w:val="00C41CA6"/>
    <w:rsid w:val="00C42298"/>
    <w:rsid w:val="00C4247A"/>
    <w:rsid w:val="00C43ED7"/>
    <w:rsid w:val="00C44AD5"/>
    <w:rsid w:val="00C45F4D"/>
    <w:rsid w:val="00C46B00"/>
    <w:rsid w:val="00C46D02"/>
    <w:rsid w:val="00C473ED"/>
    <w:rsid w:val="00C47FE0"/>
    <w:rsid w:val="00C50803"/>
    <w:rsid w:val="00C51A21"/>
    <w:rsid w:val="00C5252F"/>
    <w:rsid w:val="00C529AB"/>
    <w:rsid w:val="00C5346E"/>
    <w:rsid w:val="00C53B81"/>
    <w:rsid w:val="00C5409C"/>
    <w:rsid w:val="00C5410D"/>
    <w:rsid w:val="00C542F7"/>
    <w:rsid w:val="00C550F5"/>
    <w:rsid w:val="00C57AD1"/>
    <w:rsid w:val="00C604C4"/>
    <w:rsid w:val="00C6129D"/>
    <w:rsid w:val="00C61BE2"/>
    <w:rsid w:val="00C630C4"/>
    <w:rsid w:val="00C635F6"/>
    <w:rsid w:val="00C64A36"/>
    <w:rsid w:val="00C65676"/>
    <w:rsid w:val="00C657C2"/>
    <w:rsid w:val="00C658CE"/>
    <w:rsid w:val="00C65B09"/>
    <w:rsid w:val="00C66E93"/>
    <w:rsid w:val="00C66F8B"/>
    <w:rsid w:val="00C7058F"/>
    <w:rsid w:val="00C709C4"/>
    <w:rsid w:val="00C713E2"/>
    <w:rsid w:val="00C71A2C"/>
    <w:rsid w:val="00C720D7"/>
    <w:rsid w:val="00C72A35"/>
    <w:rsid w:val="00C73908"/>
    <w:rsid w:val="00C74378"/>
    <w:rsid w:val="00C74524"/>
    <w:rsid w:val="00C74EFC"/>
    <w:rsid w:val="00C75825"/>
    <w:rsid w:val="00C771A3"/>
    <w:rsid w:val="00C7751E"/>
    <w:rsid w:val="00C80157"/>
    <w:rsid w:val="00C8039B"/>
    <w:rsid w:val="00C80A44"/>
    <w:rsid w:val="00C80DCC"/>
    <w:rsid w:val="00C80DD7"/>
    <w:rsid w:val="00C81819"/>
    <w:rsid w:val="00C83184"/>
    <w:rsid w:val="00C83AD9"/>
    <w:rsid w:val="00C8429D"/>
    <w:rsid w:val="00C85320"/>
    <w:rsid w:val="00C85A33"/>
    <w:rsid w:val="00C86FBF"/>
    <w:rsid w:val="00C8700E"/>
    <w:rsid w:val="00C90A1F"/>
    <w:rsid w:val="00C9120A"/>
    <w:rsid w:val="00C91359"/>
    <w:rsid w:val="00C92059"/>
    <w:rsid w:val="00C92355"/>
    <w:rsid w:val="00C92A9C"/>
    <w:rsid w:val="00C947FD"/>
    <w:rsid w:val="00C948A3"/>
    <w:rsid w:val="00C96556"/>
    <w:rsid w:val="00C96D4E"/>
    <w:rsid w:val="00C9720B"/>
    <w:rsid w:val="00C97469"/>
    <w:rsid w:val="00CA102D"/>
    <w:rsid w:val="00CA1515"/>
    <w:rsid w:val="00CA17B3"/>
    <w:rsid w:val="00CA1E78"/>
    <w:rsid w:val="00CA1F7F"/>
    <w:rsid w:val="00CA27DC"/>
    <w:rsid w:val="00CA2BE0"/>
    <w:rsid w:val="00CA4339"/>
    <w:rsid w:val="00CA630B"/>
    <w:rsid w:val="00CA691A"/>
    <w:rsid w:val="00CA6A70"/>
    <w:rsid w:val="00CA74D5"/>
    <w:rsid w:val="00CA7CD2"/>
    <w:rsid w:val="00CB09A2"/>
    <w:rsid w:val="00CB0F71"/>
    <w:rsid w:val="00CB121B"/>
    <w:rsid w:val="00CB2C2C"/>
    <w:rsid w:val="00CB3173"/>
    <w:rsid w:val="00CB38EF"/>
    <w:rsid w:val="00CB3A96"/>
    <w:rsid w:val="00CB3F2E"/>
    <w:rsid w:val="00CB4549"/>
    <w:rsid w:val="00CB4E16"/>
    <w:rsid w:val="00CB5F3A"/>
    <w:rsid w:val="00CB6BC2"/>
    <w:rsid w:val="00CB6F5F"/>
    <w:rsid w:val="00CB7872"/>
    <w:rsid w:val="00CC060D"/>
    <w:rsid w:val="00CC09D0"/>
    <w:rsid w:val="00CC0F1F"/>
    <w:rsid w:val="00CC3265"/>
    <w:rsid w:val="00CC33BA"/>
    <w:rsid w:val="00CC380D"/>
    <w:rsid w:val="00CC38A2"/>
    <w:rsid w:val="00CC4798"/>
    <w:rsid w:val="00CC559F"/>
    <w:rsid w:val="00CC6F10"/>
    <w:rsid w:val="00CC7011"/>
    <w:rsid w:val="00CD0AC5"/>
    <w:rsid w:val="00CD0EF4"/>
    <w:rsid w:val="00CD1062"/>
    <w:rsid w:val="00CD13F4"/>
    <w:rsid w:val="00CD14F0"/>
    <w:rsid w:val="00CD19D2"/>
    <w:rsid w:val="00CD1B5A"/>
    <w:rsid w:val="00CD1BA2"/>
    <w:rsid w:val="00CD4FBD"/>
    <w:rsid w:val="00CD5E7A"/>
    <w:rsid w:val="00CE017E"/>
    <w:rsid w:val="00CE0288"/>
    <w:rsid w:val="00CE109C"/>
    <w:rsid w:val="00CE11F5"/>
    <w:rsid w:val="00CE15AD"/>
    <w:rsid w:val="00CE23A9"/>
    <w:rsid w:val="00CE27FF"/>
    <w:rsid w:val="00CE3369"/>
    <w:rsid w:val="00CE3DB8"/>
    <w:rsid w:val="00CE3E4A"/>
    <w:rsid w:val="00CE5613"/>
    <w:rsid w:val="00CE66B6"/>
    <w:rsid w:val="00CE6B49"/>
    <w:rsid w:val="00CE6BC7"/>
    <w:rsid w:val="00CE74ED"/>
    <w:rsid w:val="00CF0A41"/>
    <w:rsid w:val="00CF2908"/>
    <w:rsid w:val="00CF308C"/>
    <w:rsid w:val="00CF3947"/>
    <w:rsid w:val="00CF4DFD"/>
    <w:rsid w:val="00CF598F"/>
    <w:rsid w:val="00CF5ABA"/>
    <w:rsid w:val="00CF5BBF"/>
    <w:rsid w:val="00CF6779"/>
    <w:rsid w:val="00CF7E51"/>
    <w:rsid w:val="00D00783"/>
    <w:rsid w:val="00D00885"/>
    <w:rsid w:val="00D0099A"/>
    <w:rsid w:val="00D00AE2"/>
    <w:rsid w:val="00D00CD9"/>
    <w:rsid w:val="00D011D7"/>
    <w:rsid w:val="00D01A56"/>
    <w:rsid w:val="00D02108"/>
    <w:rsid w:val="00D021AB"/>
    <w:rsid w:val="00D02275"/>
    <w:rsid w:val="00D0287D"/>
    <w:rsid w:val="00D039E2"/>
    <w:rsid w:val="00D04214"/>
    <w:rsid w:val="00D04870"/>
    <w:rsid w:val="00D05397"/>
    <w:rsid w:val="00D05619"/>
    <w:rsid w:val="00D05C76"/>
    <w:rsid w:val="00D06CBC"/>
    <w:rsid w:val="00D07104"/>
    <w:rsid w:val="00D10898"/>
    <w:rsid w:val="00D11FDB"/>
    <w:rsid w:val="00D12084"/>
    <w:rsid w:val="00D127A7"/>
    <w:rsid w:val="00D12B89"/>
    <w:rsid w:val="00D131D2"/>
    <w:rsid w:val="00D1379A"/>
    <w:rsid w:val="00D150FD"/>
    <w:rsid w:val="00D15114"/>
    <w:rsid w:val="00D15323"/>
    <w:rsid w:val="00D15446"/>
    <w:rsid w:val="00D1630C"/>
    <w:rsid w:val="00D163DB"/>
    <w:rsid w:val="00D16815"/>
    <w:rsid w:val="00D16C6D"/>
    <w:rsid w:val="00D170AA"/>
    <w:rsid w:val="00D1791A"/>
    <w:rsid w:val="00D179E8"/>
    <w:rsid w:val="00D20318"/>
    <w:rsid w:val="00D21CC6"/>
    <w:rsid w:val="00D234E1"/>
    <w:rsid w:val="00D237D4"/>
    <w:rsid w:val="00D23856"/>
    <w:rsid w:val="00D24969"/>
    <w:rsid w:val="00D24A56"/>
    <w:rsid w:val="00D26A7A"/>
    <w:rsid w:val="00D27A18"/>
    <w:rsid w:val="00D30376"/>
    <w:rsid w:val="00D307C0"/>
    <w:rsid w:val="00D30EC5"/>
    <w:rsid w:val="00D31378"/>
    <w:rsid w:val="00D31C44"/>
    <w:rsid w:val="00D32839"/>
    <w:rsid w:val="00D32CE1"/>
    <w:rsid w:val="00D330E1"/>
    <w:rsid w:val="00D340A7"/>
    <w:rsid w:val="00D34670"/>
    <w:rsid w:val="00D3477F"/>
    <w:rsid w:val="00D34810"/>
    <w:rsid w:val="00D35797"/>
    <w:rsid w:val="00D363AD"/>
    <w:rsid w:val="00D36620"/>
    <w:rsid w:val="00D36D9E"/>
    <w:rsid w:val="00D37D62"/>
    <w:rsid w:val="00D40559"/>
    <w:rsid w:val="00D40930"/>
    <w:rsid w:val="00D4258E"/>
    <w:rsid w:val="00D42DD8"/>
    <w:rsid w:val="00D43597"/>
    <w:rsid w:val="00D43718"/>
    <w:rsid w:val="00D43916"/>
    <w:rsid w:val="00D449ED"/>
    <w:rsid w:val="00D45398"/>
    <w:rsid w:val="00D45ADA"/>
    <w:rsid w:val="00D46093"/>
    <w:rsid w:val="00D4636B"/>
    <w:rsid w:val="00D46D76"/>
    <w:rsid w:val="00D474C9"/>
    <w:rsid w:val="00D505AE"/>
    <w:rsid w:val="00D50E74"/>
    <w:rsid w:val="00D51F9D"/>
    <w:rsid w:val="00D52CE5"/>
    <w:rsid w:val="00D53016"/>
    <w:rsid w:val="00D54C8B"/>
    <w:rsid w:val="00D553E4"/>
    <w:rsid w:val="00D568C0"/>
    <w:rsid w:val="00D57757"/>
    <w:rsid w:val="00D604E2"/>
    <w:rsid w:val="00D61F6D"/>
    <w:rsid w:val="00D6203B"/>
    <w:rsid w:val="00D6271C"/>
    <w:rsid w:val="00D629C5"/>
    <w:rsid w:val="00D62A75"/>
    <w:rsid w:val="00D62FC6"/>
    <w:rsid w:val="00D6357B"/>
    <w:rsid w:val="00D63739"/>
    <w:rsid w:val="00D63CAA"/>
    <w:rsid w:val="00D65131"/>
    <w:rsid w:val="00D65505"/>
    <w:rsid w:val="00D65E08"/>
    <w:rsid w:val="00D6635B"/>
    <w:rsid w:val="00D664A2"/>
    <w:rsid w:val="00D66ABD"/>
    <w:rsid w:val="00D6799D"/>
    <w:rsid w:val="00D67B67"/>
    <w:rsid w:val="00D701C3"/>
    <w:rsid w:val="00D7052A"/>
    <w:rsid w:val="00D73551"/>
    <w:rsid w:val="00D74816"/>
    <w:rsid w:val="00D76D6E"/>
    <w:rsid w:val="00D7717E"/>
    <w:rsid w:val="00D772E6"/>
    <w:rsid w:val="00D77AB7"/>
    <w:rsid w:val="00D77EC1"/>
    <w:rsid w:val="00D8002C"/>
    <w:rsid w:val="00D80197"/>
    <w:rsid w:val="00D80310"/>
    <w:rsid w:val="00D81146"/>
    <w:rsid w:val="00D81CE8"/>
    <w:rsid w:val="00D83391"/>
    <w:rsid w:val="00D85458"/>
    <w:rsid w:val="00D86419"/>
    <w:rsid w:val="00D86E11"/>
    <w:rsid w:val="00D90015"/>
    <w:rsid w:val="00D901BC"/>
    <w:rsid w:val="00D9041A"/>
    <w:rsid w:val="00D90824"/>
    <w:rsid w:val="00D90B84"/>
    <w:rsid w:val="00D91955"/>
    <w:rsid w:val="00D91C5C"/>
    <w:rsid w:val="00D922ED"/>
    <w:rsid w:val="00D9347D"/>
    <w:rsid w:val="00D93FCF"/>
    <w:rsid w:val="00D95DB0"/>
    <w:rsid w:val="00D96368"/>
    <w:rsid w:val="00D96DE5"/>
    <w:rsid w:val="00D9767A"/>
    <w:rsid w:val="00D97DB4"/>
    <w:rsid w:val="00D97EF7"/>
    <w:rsid w:val="00DA0734"/>
    <w:rsid w:val="00DA0895"/>
    <w:rsid w:val="00DA09DA"/>
    <w:rsid w:val="00DA0F38"/>
    <w:rsid w:val="00DA16CA"/>
    <w:rsid w:val="00DA1E9C"/>
    <w:rsid w:val="00DA26A6"/>
    <w:rsid w:val="00DA2FBF"/>
    <w:rsid w:val="00DA39CA"/>
    <w:rsid w:val="00DA3BDC"/>
    <w:rsid w:val="00DA4B83"/>
    <w:rsid w:val="00DA4FC8"/>
    <w:rsid w:val="00DA5574"/>
    <w:rsid w:val="00DA57A2"/>
    <w:rsid w:val="00DA5EC9"/>
    <w:rsid w:val="00DA606D"/>
    <w:rsid w:val="00DA6615"/>
    <w:rsid w:val="00DA72EA"/>
    <w:rsid w:val="00DA7449"/>
    <w:rsid w:val="00DA7D86"/>
    <w:rsid w:val="00DB0083"/>
    <w:rsid w:val="00DB03DD"/>
    <w:rsid w:val="00DB0C64"/>
    <w:rsid w:val="00DB0EF7"/>
    <w:rsid w:val="00DB1C86"/>
    <w:rsid w:val="00DB1DCB"/>
    <w:rsid w:val="00DB272E"/>
    <w:rsid w:val="00DB4D26"/>
    <w:rsid w:val="00DB53E9"/>
    <w:rsid w:val="00DB60A5"/>
    <w:rsid w:val="00DB60B9"/>
    <w:rsid w:val="00DB64C2"/>
    <w:rsid w:val="00DB7456"/>
    <w:rsid w:val="00DB76C0"/>
    <w:rsid w:val="00DB7B96"/>
    <w:rsid w:val="00DC3056"/>
    <w:rsid w:val="00DC31FD"/>
    <w:rsid w:val="00DC3528"/>
    <w:rsid w:val="00DC35AC"/>
    <w:rsid w:val="00DC3A4C"/>
    <w:rsid w:val="00DC4929"/>
    <w:rsid w:val="00DC4FDC"/>
    <w:rsid w:val="00DC566A"/>
    <w:rsid w:val="00DC6744"/>
    <w:rsid w:val="00DD129D"/>
    <w:rsid w:val="00DD191D"/>
    <w:rsid w:val="00DD19F6"/>
    <w:rsid w:val="00DD1DD0"/>
    <w:rsid w:val="00DD36DA"/>
    <w:rsid w:val="00DD3775"/>
    <w:rsid w:val="00DD4A0D"/>
    <w:rsid w:val="00DD4CC1"/>
    <w:rsid w:val="00DD5C76"/>
    <w:rsid w:val="00DD5D66"/>
    <w:rsid w:val="00DD6E56"/>
    <w:rsid w:val="00DD6EA1"/>
    <w:rsid w:val="00DE1049"/>
    <w:rsid w:val="00DE113C"/>
    <w:rsid w:val="00DE151A"/>
    <w:rsid w:val="00DE2520"/>
    <w:rsid w:val="00DE2956"/>
    <w:rsid w:val="00DE2A2F"/>
    <w:rsid w:val="00DE39B7"/>
    <w:rsid w:val="00DE3A97"/>
    <w:rsid w:val="00DE3D56"/>
    <w:rsid w:val="00DE4CBC"/>
    <w:rsid w:val="00DE5176"/>
    <w:rsid w:val="00DE5646"/>
    <w:rsid w:val="00DE5936"/>
    <w:rsid w:val="00DE5AC0"/>
    <w:rsid w:val="00DE5EDD"/>
    <w:rsid w:val="00DE6165"/>
    <w:rsid w:val="00DE6C66"/>
    <w:rsid w:val="00DE6EB4"/>
    <w:rsid w:val="00DF0132"/>
    <w:rsid w:val="00DF088E"/>
    <w:rsid w:val="00DF0F1E"/>
    <w:rsid w:val="00DF1FB2"/>
    <w:rsid w:val="00DF21D1"/>
    <w:rsid w:val="00DF2584"/>
    <w:rsid w:val="00DF2A7D"/>
    <w:rsid w:val="00DF3A8F"/>
    <w:rsid w:val="00DF3C89"/>
    <w:rsid w:val="00DF3CA8"/>
    <w:rsid w:val="00DF4DA0"/>
    <w:rsid w:val="00DF619D"/>
    <w:rsid w:val="00DF6CF0"/>
    <w:rsid w:val="00E003C0"/>
    <w:rsid w:val="00E0216C"/>
    <w:rsid w:val="00E0239D"/>
    <w:rsid w:val="00E03B83"/>
    <w:rsid w:val="00E0429E"/>
    <w:rsid w:val="00E046CB"/>
    <w:rsid w:val="00E046F2"/>
    <w:rsid w:val="00E04ADA"/>
    <w:rsid w:val="00E050B0"/>
    <w:rsid w:val="00E05610"/>
    <w:rsid w:val="00E056BA"/>
    <w:rsid w:val="00E05915"/>
    <w:rsid w:val="00E06389"/>
    <w:rsid w:val="00E079B6"/>
    <w:rsid w:val="00E11B35"/>
    <w:rsid w:val="00E123E0"/>
    <w:rsid w:val="00E1277C"/>
    <w:rsid w:val="00E13893"/>
    <w:rsid w:val="00E139CF"/>
    <w:rsid w:val="00E13B00"/>
    <w:rsid w:val="00E14724"/>
    <w:rsid w:val="00E1563E"/>
    <w:rsid w:val="00E15EAE"/>
    <w:rsid w:val="00E16812"/>
    <w:rsid w:val="00E16E0D"/>
    <w:rsid w:val="00E1787D"/>
    <w:rsid w:val="00E17889"/>
    <w:rsid w:val="00E17A3C"/>
    <w:rsid w:val="00E2005C"/>
    <w:rsid w:val="00E20686"/>
    <w:rsid w:val="00E20E7F"/>
    <w:rsid w:val="00E212AE"/>
    <w:rsid w:val="00E21824"/>
    <w:rsid w:val="00E21BCA"/>
    <w:rsid w:val="00E22134"/>
    <w:rsid w:val="00E2215B"/>
    <w:rsid w:val="00E2278F"/>
    <w:rsid w:val="00E228D9"/>
    <w:rsid w:val="00E2321C"/>
    <w:rsid w:val="00E2326C"/>
    <w:rsid w:val="00E24547"/>
    <w:rsid w:val="00E24608"/>
    <w:rsid w:val="00E24712"/>
    <w:rsid w:val="00E25733"/>
    <w:rsid w:val="00E25C37"/>
    <w:rsid w:val="00E25F3B"/>
    <w:rsid w:val="00E268CE"/>
    <w:rsid w:val="00E26988"/>
    <w:rsid w:val="00E27455"/>
    <w:rsid w:val="00E27922"/>
    <w:rsid w:val="00E3155F"/>
    <w:rsid w:val="00E315EF"/>
    <w:rsid w:val="00E31850"/>
    <w:rsid w:val="00E31D46"/>
    <w:rsid w:val="00E322C0"/>
    <w:rsid w:val="00E32542"/>
    <w:rsid w:val="00E32602"/>
    <w:rsid w:val="00E3322D"/>
    <w:rsid w:val="00E34B9A"/>
    <w:rsid w:val="00E352F2"/>
    <w:rsid w:val="00E35B46"/>
    <w:rsid w:val="00E35BED"/>
    <w:rsid w:val="00E372EE"/>
    <w:rsid w:val="00E37441"/>
    <w:rsid w:val="00E378C3"/>
    <w:rsid w:val="00E37BB2"/>
    <w:rsid w:val="00E40570"/>
    <w:rsid w:val="00E40AA3"/>
    <w:rsid w:val="00E41D0B"/>
    <w:rsid w:val="00E42B78"/>
    <w:rsid w:val="00E43DB9"/>
    <w:rsid w:val="00E45781"/>
    <w:rsid w:val="00E477A4"/>
    <w:rsid w:val="00E47CAB"/>
    <w:rsid w:val="00E502D9"/>
    <w:rsid w:val="00E5267F"/>
    <w:rsid w:val="00E533EB"/>
    <w:rsid w:val="00E53AF1"/>
    <w:rsid w:val="00E53D3F"/>
    <w:rsid w:val="00E54910"/>
    <w:rsid w:val="00E54FF6"/>
    <w:rsid w:val="00E55D82"/>
    <w:rsid w:val="00E57471"/>
    <w:rsid w:val="00E60071"/>
    <w:rsid w:val="00E60093"/>
    <w:rsid w:val="00E603BB"/>
    <w:rsid w:val="00E60557"/>
    <w:rsid w:val="00E606B9"/>
    <w:rsid w:val="00E60AC9"/>
    <w:rsid w:val="00E61049"/>
    <w:rsid w:val="00E612A5"/>
    <w:rsid w:val="00E61FC0"/>
    <w:rsid w:val="00E62AC6"/>
    <w:rsid w:val="00E6380F"/>
    <w:rsid w:val="00E645FC"/>
    <w:rsid w:val="00E64866"/>
    <w:rsid w:val="00E64BCA"/>
    <w:rsid w:val="00E654D0"/>
    <w:rsid w:val="00E657D4"/>
    <w:rsid w:val="00E66316"/>
    <w:rsid w:val="00E665DF"/>
    <w:rsid w:val="00E67482"/>
    <w:rsid w:val="00E676C4"/>
    <w:rsid w:val="00E7072D"/>
    <w:rsid w:val="00E70DF4"/>
    <w:rsid w:val="00E72060"/>
    <w:rsid w:val="00E725DD"/>
    <w:rsid w:val="00E72904"/>
    <w:rsid w:val="00E72CC7"/>
    <w:rsid w:val="00E73A11"/>
    <w:rsid w:val="00E7456A"/>
    <w:rsid w:val="00E76547"/>
    <w:rsid w:val="00E7670A"/>
    <w:rsid w:val="00E76B32"/>
    <w:rsid w:val="00E76C3C"/>
    <w:rsid w:val="00E77097"/>
    <w:rsid w:val="00E8056B"/>
    <w:rsid w:val="00E809EA"/>
    <w:rsid w:val="00E80F2C"/>
    <w:rsid w:val="00E846CF"/>
    <w:rsid w:val="00E85346"/>
    <w:rsid w:val="00E85820"/>
    <w:rsid w:val="00E8598C"/>
    <w:rsid w:val="00E8637B"/>
    <w:rsid w:val="00E86556"/>
    <w:rsid w:val="00E86A2F"/>
    <w:rsid w:val="00E86FA0"/>
    <w:rsid w:val="00E878C4"/>
    <w:rsid w:val="00E9000B"/>
    <w:rsid w:val="00E9093F"/>
    <w:rsid w:val="00E90AD9"/>
    <w:rsid w:val="00E91B45"/>
    <w:rsid w:val="00E91DA0"/>
    <w:rsid w:val="00E91ED9"/>
    <w:rsid w:val="00E92149"/>
    <w:rsid w:val="00E92557"/>
    <w:rsid w:val="00E9291B"/>
    <w:rsid w:val="00E92B34"/>
    <w:rsid w:val="00E93472"/>
    <w:rsid w:val="00E9456C"/>
    <w:rsid w:val="00E947C2"/>
    <w:rsid w:val="00E94A77"/>
    <w:rsid w:val="00E9552A"/>
    <w:rsid w:val="00E95EB2"/>
    <w:rsid w:val="00E96914"/>
    <w:rsid w:val="00E97E13"/>
    <w:rsid w:val="00EA10E6"/>
    <w:rsid w:val="00EA1A07"/>
    <w:rsid w:val="00EA1F05"/>
    <w:rsid w:val="00EA29C5"/>
    <w:rsid w:val="00EA3514"/>
    <w:rsid w:val="00EA3540"/>
    <w:rsid w:val="00EA3E9D"/>
    <w:rsid w:val="00EA5496"/>
    <w:rsid w:val="00EA55FC"/>
    <w:rsid w:val="00EA58D7"/>
    <w:rsid w:val="00EA6A7D"/>
    <w:rsid w:val="00EB0EDA"/>
    <w:rsid w:val="00EB0EF5"/>
    <w:rsid w:val="00EB23AF"/>
    <w:rsid w:val="00EB23B9"/>
    <w:rsid w:val="00EB25EC"/>
    <w:rsid w:val="00EB3CBF"/>
    <w:rsid w:val="00EB426B"/>
    <w:rsid w:val="00EB4689"/>
    <w:rsid w:val="00EB4729"/>
    <w:rsid w:val="00EB4935"/>
    <w:rsid w:val="00EB4E97"/>
    <w:rsid w:val="00EB5815"/>
    <w:rsid w:val="00EB5912"/>
    <w:rsid w:val="00EB5944"/>
    <w:rsid w:val="00EB5C82"/>
    <w:rsid w:val="00EB661B"/>
    <w:rsid w:val="00EB7192"/>
    <w:rsid w:val="00EC084B"/>
    <w:rsid w:val="00EC0A60"/>
    <w:rsid w:val="00EC0E75"/>
    <w:rsid w:val="00EC22D3"/>
    <w:rsid w:val="00EC2520"/>
    <w:rsid w:val="00EC3C7F"/>
    <w:rsid w:val="00EC3D85"/>
    <w:rsid w:val="00EC4464"/>
    <w:rsid w:val="00EC4E03"/>
    <w:rsid w:val="00EC634A"/>
    <w:rsid w:val="00EC6ED2"/>
    <w:rsid w:val="00EC77CA"/>
    <w:rsid w:val="00ED03CD"/>
    <w:rsid w:val="00ED073C"/>
    <w:rsid w:val="00ED0A02"/>
    <w:rsid w:val="00ED156E"/>
    <w:rsid w:val="00ED2F92"/>
    <w:rsid w:val="00ED45F1"/>
    <w:rsid w:val="00ED4F76"/>
    <w:rsid w:val="00ED5133"/>
    <w:rsid w:val="00ED5467"/>
    <w:rsid w:val="00ED5538"/>
    <w:rsid w:val="00ED56ED"/>
    <w:rsid w:val="00ED5852"/>
    <w:rsid w:val="00ED63F7"/>
    <w:rsid w:val="00EE0517"/>
    <w:rsid w:val="00EE0967"/>
    <w:rsid w:val="00EE0B82"/>
    <w:rsid w:val="00EE0C6A"/>
    <w:rsid w:val="00EE0D8D"/>
    <w:rsid w:val="00EE19E7"/>
    <w:rsid w:val="00EE1F88"/>
    <w:rsid w:val="00EE248E"/>
    <w:rsid w:val="00EE3022"/>
    <w:rsid w:val="00EE3CF8"/>
    <w:rsid w:val="00EE41BA"/>
    <w:rsid w:val="00EE4C4C"/>
    <w:rsid w:val="00EE5330"/>
    <w:rsid w:val="00EE53C6"/>
    <w:rsid w:val="00EE6282"/>
    <w:rsid w:val="00EE6BED"/>
    <w:rsid w:val="00EF0A96"/>
    <w:rsid w:val="00EF0CFA"/>
    <w:rsid w:val="00EF0F28"/>
    <w:rsid w:val="00EF1BD7"/>
    <w:rsid w:val="00EF22AF"/>
    <w:rsid w:val="00EF2306"/>
    <w:rsid w:val="00EF28D9"/>
    <w:rsid w:val="00EF3C55"/>
    <w:rsid w:val="00EF43D3"/>
    <w:rsid w:val="00EF64CC"/>
    <w:rsid w:val="00EF66FD"/>
    <w:rsid w:val="00EF776F"/>
    <w:rsid w:val="00EF7E53"/>
    <w:rsid w:val="00EF7F11"/>
    <w:rsid w:val="00F00285"/>
    <w:rsid w:val="00F00376"/>
    <w:rsid w:val="00F00714"/>
    <w:rsid w:val="00F00B61"/>
    <w:rsid w:val="00F0180A"/>
    <w:rsid w:val="00F01D9E"/>
    <w:rsid w:val="00F0245E"/>
    <w:rsid w:val="00F02AAA"/>
    <w:rsid w:val="00F02B4D"/>
    <w:rsid w:val="00F02DC0"/>
    <w:rsid w:val="00F03437"/>
    <w:rsid w:val="00F0385E"/>
    <w:rsid w:val="00F04442"/>
    <w:rsid w:val="00F04CE4"/>
    <w:rsid w:val="00F05592"/>
    <w:rsid w:val="00F05816"/>
    <w:rsid w:val="00F05C03"/>
    <w:rsid w:val="00F05FB5"/>
    <w:rsid w:val="00F06551"/>
    <w:rsid w:val="00F06815"/>
    <w:rsid w:val="00F06ADA"/>
    <w:rsid w:val="00F077F4"/>
    <w:rsid w:val="00F10F0C"/>
    <w:rsid w:val="00F11B18"/>
    <w:rsid w:val="00F11B7E"/>
    <w:rsid w:val="00F12C21"/>
    <w:rsid w:val="00F12DA7"/>
    <w:rsid w:val="00F1435E"/>
    <w:rsid w:val="00F14564"/>
    <w:rsid w:val="00F14C08"/>
    <w:rsid w:val="00F15AA5"/>
    <w:rsid w:val="00F165C6"/>
    <w:rsid w:val="00F16BA4"/>
    <w:rsid w:val="00F16DD1"/>
    <w:rsid w:val="00F2086C"/>
    <w:rsid w:val="00F220C0"/>
    <w:rsid w:val="00F22584"/>
    <w:rsid w:val="00F22A6F"/>
    <w:rsid w:val="00F22F9B"/>
    <w:rsid w:val="00F233EE"/>
    <w:rsid w:val="00F241AC"/>
    <w:rsid w:val="00F243C8"/>
    <w:rsid w:val="00F24553"/>
    <w:rsid w:val="00F24760"/>
    <w:rsid w:val="00F2489A"/>
    <w:rsid w:val="00F2593B"/>
    <w:rsid w:val="00F2655A"/>
    <w:rsid w:val="00F26A50"/>
    <w:rsid w:val="00F3092D"/>
    <w:rsid w:val="00F30A0E"/>
    <w:rsid w:val="00F3113F"/>
    <w:rsid w:val="00F31A9F"/>
    <w:rsid w:val="00F32897"/>
    <w:rsid w:val="00F32BA2"/>
    <w:rsid w:val="00F343E2"/>
    <w:rsid w:val="00F350C0"/>
    <w:rsid w:val="00F35A2D"/>
    <w:rsid w:val="00F366CA"/>
    <w:rsid w:val="00F368B1"/>
    <w:rsid w:val="00F36B68"/>
    <w:rsid w:val="00F36F80"/>
    <w:rsid w:val="00F3727B"/>
    <w:rsid w:val="00F37328"/>
    <w:rsid w:val="00F3736E"/>
    <w:rsid w:val="00F37761"/>
    <w:rsid w:val="00F377C6"/>
    <w:rsid w:val="00F37B39"/>
    <w:rsid w:val="00F37C96"/>
    <w:rsid w:val="00F40087"/>
    <w:rsid w:val="00F406BC"/>
    <w:rsid w:val="00F40730"/>
    <w:rsid w:val="00F408E4"/>
    <w:rsid w:val="00F41572"/>
    <w:rsid w:val="00F41A2A"/>
    <w:rsid w:val="00F41DF0"/>
    <w:rsid w:val="00F42474"/>
    <w:rsid w:val="00F43171"/>
    <w:rsid w:val="00F43AF2"/>
    <w:rsid w:val="00F43CB3"/>
    <w:rsid w:val="00F45F1A"/>
    <w:rsid w:val="00F4637E"/>
    <w:rsid w:val="00F465F1"/>
    <w:rsid w:val="00F475B6"/>
    <w:rsid w:val="00F477E8"/>
    <w:rsid w:val="00F50330"/>
    <w:rsid w:val="00F50A4B"/>
    <w:rsid w:val="00F5101C"/>
    <w:rsid w:val="00F53258"/>
    <w:rsid w:val="00F53413"/>
    <w:rsid w:val="00F53D1F"/>
    <w:rsid w:val="00F53EF9"/>
    <w:rsid w:val="00F5557A"/>
    <w:rsid w:val="00F556A5"/>
    <w:rsid w:val="00F56247"/>
    <w:rsid w:val="00F56C50"/>
    <w:rsid w:val="00F572AB"/>
    <w:rsid w:val="00F5733C"/>
    <w:rsid w:val="00F60539"/>
    <w:rsid w:val="00F60AB4"/>
    <w:rsid w:val="00F61139"/>
    <w:rsid w:val="00F61228"/>
    <w:rsid w:val="00F61740"/>
    <w:rsid w:val="00F6181A"/>
    <w:rsid w:val="00F62320"/>
    <w:rsid w:val="00F62F9D"/>
    <w:rsid w:val="00F63E9D"/>
    <w:rsid w:val="00F63EF1"/>
    <w:rsid w:val="00F64013"/>
    <w:rsid w:val="00F640C3"/>
    <w:rsid w:val="00F64D79"/>
    <w:rsid w:val="00F658B0"/>
    <w:rsid w:val="00F65D5F"/>
    <w:rsid w:val="00F66826"/>
    <w:rsid w:val="00F66DDD"/>
    <w:rsid w:val="00F6711E"/>
    <w:rsid w:val="00F671C8"/>
    <w:rsid w:val="00F70580"/>
    <w:rsid w:val="00F7074A"/>
    <w:rsid w:val="00F7218D"/>
    <w:rsid w:val="00F74099"/>
    <w:rsid w:val="00F74417"/>
    <w:rsid w:val="00F7563E"/>
    <w:rsid w:val="00F76EEB"/>
    <w:rsid w:val="00F77A07"/>
    <w:rsid w:val="00F77A18"/>
    <w:rsid w:val="00F77AFB"/>
    <w:rsid w:val="00F80192"/>
    <w:rsid w:val="00F803AB"/>
    <w:rsid w:val="00F81092"/>
    <w:rsid w:val="00F82215"/>
    <w:rsid w:val="00F85B5B"/>
    <w:rsid w:val="00F87360"/>
    <w:rsid w:val="00F87D00"/>
    <w:rsid w:val="00F904A8"/>
    <w:rsid w:val="00F91B36"/>
    <w:rsid w:val="00F933B8"/>
    <w:rsid w:val="00F93D40"/>
    <w:rsid w:val="00F93DFA"/>
    <w:rsid w:val="00F94978"/>
    <w:rsid w:val="00F95A35"/>
    <w:rsid w:val="00F9636B"/>
    <w:rsid w:val="00F9663D"/>
    <w:rsid w:val="00F966D5"/>
    <w:rsid w:val="00F97342"/>
    <w:rsid w:val="00F97B03"/>
    <w:rsid w:val="00FA02E8"/>
    <w:rsid w:val="00FA1090"/>
    <w:rsid w:val="00FA133E"/>
    <w:rsid w:val="00FA1721"/>
    <w:rsid w:val="00FA1A80"/>
    <w:rsid w:val="00FA1AEF"/>
    <w:rsid w:val="00FA2199"/>
    <w:rsid w:val="00FA4749"/>
    <w:rsid w:val="00FA47B5"/>
    <w:rsid w:val="00FA5680"/>
    <w:rsid w:val="00FA61D4"/>
    <w:rsid w:val="00FA6D9D"/>
    <w:rsid w:val="00FA6E62"/>
    <w:rsid w:val="00FB0BFA"/>
    <w:rsid w:val="00FB1874"/>
    <w:rsid w:val="00FB1B11"/>
    <w:rsid w:val="00FB1E13"/>
    <w:rsid w:val="00FB25AB"/>
    <w:rsid w:val="00FB2A28"/>
    <w:rsid w:val="00FB2C70"/>
    <w:rsid w:val="00FB322A"/>
    <w:rsid w:val="00FB461B"/>
    <w:rsid w:val="00FB4A20"/>
    <w:rsid w:val="00FB503A"/>
    <w:rsid w:val="00FB57B1"/>
    <w:rsid w:val="00FB58D9"/>
    <w:rsid w:val="00FB68DE"/>
    <w:rsid w:val="00FB6B78"/>
    <w:rsid w:val="00FB722D"/>
    <w:rsid w:val="00FB7415"/>
    <w:rsid w:val="00FC00A7"/>
    <w:rsid w:val="00FC0223"/>
    <w:rsid w:val="00FC03C9"/>
    <w:rsid w:val="00FC0C6F"/>
    <w:rsid w:val="00FC1CDC"/>
    <w:rsid w:val="00FC220A"/>
    <w:rsid w:val="00FC2898"/>
    <w:rsid w:val="00FC2FA8"/>
    <w:rsid w:val="00FC30E5"/>
    <w:rsid w:val="00FC381C"/>
    <w:rsid w:val="00FC3AEC"/>
    <w:rsid w:val="00FC3E54"/>
    <w:rsid w:val="00FC40E9"/>
    <w:rsid w:val="00FC4667"/>
    <w:rsid w:val="00FC501E"/>
    <w:rsid w:val="00FC5391"/>
    <w:rsid w:val="00FC5583"/>
    <w:rsid w:val="00FC7A0A"/>
    <w:rsid w:val="00FC7C39"/>
    <w:rsid w:val="00FD022E"/>
    <w:rsid w:val="00FD06B5"/>
    <w:rsid w:val="00FD06C6"/>
    <w:rsid w:val="00FD09F3"/>
    <w:rsid w:val="00FD13ED"/>
    <w:rsid w:val="00FD1668"/>
    <w:rsid w:val="00FD196F"/>
    <w:rsid w:val="00FD1DA4"/>
    <w:rsid w:val="00FD2038"/>
    <w:rsid w:val="00FD22F7"/>
    <w:rsid w:val="00FD2F6A"/>
    <w:rsid w:val="00FD3008"/>
    <w:rsid w:val="00FD32A0"/>
    <w:rsid w:val="00FD3A37"/>
    <w:rsid w:val="00FD60B4"/>
    <w:rsid w:val="00FD6CEB"/>
    <w:rsid w:val="00FD791D"/>
    <w:rsid w:val="00FE1716"/>
    <w:rsid w:val="00FE188F"/>
    <w:rsid w:val="00FE1969"/>
    <w:rsid w:val="00FE1B61"/>
    <w:rsid w:val="00FE367D"/>
    <w:rsid w:val="00FE380D"/>
    <w:rsid w:val="00FE3C37"/>
    <w:rsid w:val="00FE41BE"/>
    <w:rsid w:val="00FE4B55"/>
    <w:rsid w:val="00FE50F9"/>
    <w:rsid w:val="00FE6463"/>
    <w:rsid w:val="00FF009E"/>
    <w:rsid w:val="00FF0501"/>
    <w:rsid w:val="00FF1533"/>
    <w:rsid w:val="00FF1794"/>
    <w:rsid w:val="00FF18D9"/>
    <w:rsid w:val="00FF1B47"/>
    <w:rsid w:val="00FF1F20"/>
    <w:rsid w:val="00FF242F"/>
    <w:rsid w:val="00FF298C"/>
    <w:rsid w:val="00FF2E25"/>
    <w:rsid w:val="00FF3822"/>
    <w:rsid w:val="00FF38A8"/>
    <w:rsid w:val="00FF3ED6"/>
    <w:rsid w:val="00FF4477"/>
    <w:rsid w:val="00FF458F"/>
    <w:rsid w:val="00FF51F4"/>
    <w:rsid w:val="00FF6403"/>
    <w:rsid w:val="00FF6C53"/>
    <w:rsid w:val="00FF6CCD"/>
    <w:rsid w:val="00FF730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5031"/>
  <w15:docId w15:val="{45B0437D-AAE2-4C37-A8BB-151B4B8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29"/>
    <w:pPr>
      <w:tabs>
        <w:tab w:val="left" w:pos="360"/>
      </w:tabs>
      <w:spacing w:after="0" w:line="240" w:lineRule="auto"/>
    </w:pPr>
  </w:style>
  <w:style w:type="paragraph" w:styleId="Heading1">
    <w:name w:val="heading 1"/>
    <w:basedOn w:val="Normal"/>
    <w:next w:val="Normal"/>
    <w:link w:val="Heading1Char"/>
    <w:uiPriority w:val="9"/>
    <w:qFormat/>
    <w:rsid w:val="009029D2"/>
    <w:pPr>
      <w:keepNext/>
      <w:keepLines/>
      <w:outlineLvl w:val="0"/>
    </w:pPr>
    <w:rPr>
      <w:rFonts w:eastAsiaTheme="majorEastAsia" w:cstheme="majorBidi"/>
      <w:b/>
      <w:bCs/>
      <w:caps/>
      <w:sz w:val="36"/>
      <w:szCs w:val="28"/>
    </w:rPr>
  </w:style>
  <w:style w:type="paragraph" w:styleId="Heading2">
    <w:name w:val="heading 2"/>
    <w:basedOn w:val="Normal"/>
    <w:next w:val="Normal"/>
    <w:link w:val="Heading2Char"/>
    <w:uiPriority w:val="9"/>
    <w:unhideWhenUsed/>
    <w:qFormat/>
    <w:rsid w:val="003F35F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F40C8"/>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879B2"/>
    <w:pPr>
      <w:keepNext/>
      <w:keepLines/>
      <w:outlineLvl w:val="3"/>
    </w:pPr>
    <w:rPr>
      <w:rFonts w:eastAsiaTheme="majorEastAsia" w:cstheme="majorBidi"/>
      <w:bCs/>
      <w:iCs/>
      <w:sz w:val="24"/>
    </w:rPr>
  </w:style>
  <w:style w:type="paragraph" w:styleId="Heading6">
    <w:name w:val="heading 6"/>
    <w:basedOn w:val="Normal"/>
    <w:next w:val="Normal"/>
    <w:link w:val="Heading6Char"/>
    <w:rsid w:val="002902EA"/>
    <w:pPr>
      <w:numPr>
        <w:numId w:val="30"/>
      </w:numPr>
      <w:tabs>
        <w:tab w:val="clear" w:pos="360"/>
      </w:tabs>
      <w:spacing w:after="80"/>
      <w:outlineLvl w:val="5"/>
    </w:pPr>
    <w:rPr>
      <w:rFonts w:ascii="Tahoma" w:eastAsia="Times New Roman" w:hAnsi="Tahoma" w:cs="Times New Roman"/>
      <w:bCs/>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D2"/>
    <w:rPr>
      <w:rFonts w:eastAsiaTheme="majorEastAsia" w:cstheme="majorBidi"/>
      <w:b/>
      <w:bCs/>
      <w:caps/>
      <w:sz w:val="36"/>
      <w:szCs w:val="28"/>
    </w:rPr>
  </w:style>
  <w:style w:type="character" w:customStyle="1" w:styleId="Heading2Char">
    <w:name w:val="Heading 2 Char"/>
    <w:basedOn w:val="DefaultParagraphFont"/>
    <w:link w:val="Heading2"/>
    <w:uiPriority w:val="9"/>
    <w:rsid w:val="003F35FA"/>
    <w:rPr>
      <w:rFonts w:eastAsiaTheme="majorEastAsia" w:cstheme="majorBidi"/>
      <w:b/>
      <w:bCs/>
      <w:sz w:val="28"/>
      <w:szCs w:val="26"/>
    </w:rPr>
  </w:style>
  <w:style w:type="table" w:styleId="TableGrid">
    <w:name w:val="Table Grid"/>
    <w:basedOn w:val="TableNormal"/>
    <w:uiPriority w:val="39"/>
    <w:rsid w:val="0095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nhideWhenUsed/>
    <w:qFormat/>
    <w:rsid w:val="00147604"/>
    <w:pPr>
      <w:numPr>
        <w:numId w:val="1"/>
      </w:numPr>
      <w:contextualSpacing/>
    </w:pPr>
  </w:style>
  <w:style w:type="paragraph" w:styleId="ListParagraph">
    <w:name w:val="List Paragraph"/>
    <w:aliases w:val="Bullet List"/>
    <w:basedOn w:val="Normal"/>
    <w:uiPriority w:val="34"/>
    <w:qFormat/>
    <w:rsid w:val="004C4C28"/>
    <w:pPr>
      <w:numPr>
        <w:numId w:val="2"/>
      </w:numPr>
      <w:ind w:left="360"/>
      <w:contextualSpacing/>
    </w:pPr>
  </w:style>
  <w:style w:type="paragraph" w:styleId="Footer">
    <w:name w:val="footer"/>
    <w:basedOn w:val="Normal"/>
    <w:link w:val="FooterChar"/>
    <w:uiPriority w:val="99"/>
    <w:unhideWhenUsed/>
    <w:rsid w:val="00ED2F92"/>
    <w:pPr>
      <w:tabs>
        <w:tab w:val="center" w:pos="4680"/>
        <w:tab w:val="right" w:pos="9360"/>
      </w:tabs>
    </w:pPr>
  </w:style>
  <w:style w:type="character" w:customStyle="1" w:styleId="FooterChar">
    <w:name w:val="Footer Char"/>
    <w:basedOn w:val="DefaultParagraphFont"/>
    <w:link w:val="Footer"/>
    <w:uiPriority w:val="99"/>
    <w:rsid w:val="00ED2F92"/>
    <w:rPr>
      <w:sz w:val="20"/>
    </w:rPr>
  </w:style>
  <w:style w:type="paragraph" w:styleId="Caption">
    <w:name w:val="caption"/>
    <w:basedOn w:val="Normal"/>
    <w:next w:val="Normal"/>
    <w:uiPriority w:val="35"/>
    <w:unhideWhenUsed/>
    <w:qFormat/>
    <w:rsid w:val="00EF776F"/>
    <w:pPr>
      <w:jc w:val="center"/>
    </w:pPr>
    <w:rPr>
      <w:b/>
      <w:bCs/>
      <w:sz w:val="20"/>
      <w:szCs w:val="18"/>
    </w:rPr>
  </w:style>
  <w:style w:type="paragraph" w:styleId="Header">
    <w:name w:val="header"/>
    <w:basedOn w:val="Normal"/>
    <w:link w:val="HeaderChar"/>
    <w:uiPriority w:val="99"/>
    <w:unhideWhenUsed/>
    <w:rsid w:val="00ED2F92"/>
    <w:pPr>
      <w:tabs>
        <w:tab w:val="center" w:pos="4680"/>
        <w:tab w:val="right" w:pos="9360"/>
      </w:tabs>
    </w:pPr>
  </w:style>
  <w:style w:type="character" w:customStyle="1" w:styleId="HeaderChar">
    <w:name w:val="Header Char"/>
    <w:basedOn w:val="DefaultParagraphFont"/>
    <w:link w:val="Header"/>
    <w:uiPriority w:val="99"/>
    <w:rsid w:val="00ED2F92"/>
    <w:rPr>
      <w:sz w:val="20"/>
    </w:rPr>
  </w:style>
  <w:style w:type="character" w:customStyle="1" w:styleId="Heading3Char">
    <w:name w:val="Heading 3 Char"/>
    <w:basedOn w:val="DefaultParagraphFont"/>
    <w:link w:val="Heading3"/>
    <w:uiPriority w:val="9"/>
    <w:rsid w:val="005F40C8"/>
    <w:rPr>
      <w:rFonts w:eastAsiaTheme="majorEastAsia" w:cstheme="majorBidi"/>
      <w:b/>
      <w:bCs/>
      <w:sz w:val="24"/>
    </w:rPr>
  </w:style>
  <w:style w:type="paragraph" w:styleId="BalloonText">
    <w:name w:val="Balloon Text"/>
    <w:basedOn w:val="Normal"/>
    <w:link w:val="BalloonTextChar"/>
    <w:uiPriority w:val="99"/>
    <w:semiHidden/>
    <w:unhideWhenUsed/>
    <w:rsid w:val="00F241AC"/>
    <w:rPr>
      <w:rFonts w:ascii="Tahoma" w:hAnsi="Tahoma" w:cs="Tahoma"/>
      <w:sz w:val="16"/>
      <w:szCs w:val="16"/>
    </w:rPr>
  </w:style>
  <w:style w:type="character" w:customStyle="1" w:styleId="BalloonTextChar">
    <w:name w:val="Balloon Text Char"/>
    <w:basedOn w:val="DefaultParagraphFont"/>
    <w:link w:val="BalloonText"/>
    <w:uiPriority w:val="99"/>
    <w:semiHidden/>
    <w:rsid w:val="00F241AC"/>
    <w:rPr>
      <w:rFonts w:ascii="Tahoma" w:hAnsi="Tahoma" w:cs="Tahoma"/>
      <w:sz w:val="16"/>
      <w:szCs w:val="16"/>
    </w:rPr>
  </w:style>
  <w:style w:type="character" w:styleId="PlaceholderText">
    <w:name w:val="Placeholder Text"/>
    <w:basedOn w:val="DefaultParagraphFont"/>
    <w:uiPriority w:val="99"/>
    <w:semiHidden/>
    <w:rsid w:val="00031E2A"/>
    <w:rPr>
      <w:color w:val="808080"/>
    </w:rPr>
  </w:style>
  <w:style w:type="character" w:styleId="CommentReference">
    <w:name w:val="annotation reference"/>
    <w:basedOn w:val="DefaultParagraphFont"/>
    <w:uiPriority w:val="99"/>
    <w:semiHidden/>
    <w:unhideWhenUsed/>
    <w:rsid w:val="004E58D0"/>
    <w:rPr>
      <w:sz w:val="16"/>
      <w:szCs w:val="16"/>
    </w:rPr>
  </w:style>
  <w:style w:type="paragraph" w:styleId="CommentText">
    <w:name w:val="annotation text"/>
    <w:basedOn w:val="Normal"/>
    <w:link w:val="CommentTextChar"/>
    <w:uiPriority w:val="99"/>
    <w:unhideWhenUsed/>
    <w:rsid w:val="004E58D0"/>
    <w:rPr>
      <w:sz w:val="20"/>
      <w:szCs w:val="20"/>
    </w:rPr>
  </w:style>
  <w:style w:type="character" w:customStyle="1" w:styleId="CommentTextChar">
    <w:name w:val="Comment Text Char"/>
    <w:basedOn w:val="DefaultParagraphFont"/>
    <w:link w:val="CommentText"/>
    <w:uiPriority w:val="99"/>
    <w:rsid w:val="004E58D0"/>
    <w:rPr>
      <w:sz w:val="20"/>
      <w:szCs w:val="20"/>
    </w:rPr>
  </w:style>
  <w:style w:type="paragraph" w:styleId="CommentSubject">
    <w:name w:val="annotation subject"/>
    <w:basedOn w:val="CommentText"/>
    <w:next w:val="CommentText"/>
    <w:link w:val="CommentSubjectChar"/>
    <w:uiPriority w:val="99"/>
    <w:semiHidden/>
    <w:unhideWhenUsed/>
    <w:rsid w:val="004E58D0"/>
    <w:rPr>
      <w:b/>
      <w:bCs/>
    </w:rPr>
  </w:style>
  <w:style w:type="character" w:customStyle="1" w:styleId="CommentSubjectChar">
    <w:name w:val="Comment Subject Char"/>
    <w:basedOn w:val="CommentTextChar"/>
    <w:link w:val="CommentSubject"/>
    <w:uiPriority w:val="99"/>
    <w:semiHidden/>
    <w:rsid w:val="004E58D0"/>
    <w:rPr>
      <w:b/>
      <w:bCs/>
      <w:sz w:val="20"/>
      <w:szCs w:val="20"/>
    </w:rPr>
  </w:style>
  <w:style w:type="character" w:customStyle="1" w:styleId="Heading4Char">
    <w:name w:val="Heading 4 Char"/>
    <w:basedOn w:val="DefaultParagraphFont"/>
    <w:link w:val="Heading4"/>
    <w:uiPriority w:val="9"/>
    <w:rsid w:val="002879B2"/>
    <w:rPr>
      <w:rFonts w:eastAsiaTheme="majorEastAsia" w:cstheme="majorBidi"/>
      <w:bCs/>
      <w:iCs/>
      <w:sz w:val="24"/>
    </w:rPr>
  </w:style>
  <w:style w:type="paragraph" w:styleId="TOC1">
    <w:name w:val="toc 1"/>
    <w:basedOn w:val="Normal"/>
    <w:next w:val="Normal"/>
    <w:autoRedefine/>
    <w:uiPriority w:val="39"/>
    <w:unhideWhenUsed/>
    <w:rsid w:val="009213C3"/>
    <w:pPr>
      <w:tabs>
        <w:tab w:val="clear" w:pos="360"/>
      </w:tabs>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9213C3"/>
    <w:pPr>
      <w:tabs>
        <w:tab w:val="clear" w:pos="360"/>
      </w:tabs>
      <w:spacing w:before="240"/>
    </w:pPr>
    <w:rPr>
      <w:b/>
      <w:bCs/>
      <w:sz w:val="20"/>
      <w:szCs w:val="20"/>
    </w:rPr>
  </w:style>
  <w:style w:type="paragraph" w:styleId="TOC3">
    <w:name w:val="toc 3"/>
    <w:basedOn w:val="Normal"/>
    <w:next w:val="Normal"/>
    <w:autoRedefine/>
    <w:uiPriority w:val="39"/>
    <w:unhideWhenUsed/>
    <w:rsid w:val="009213C3"/>
    <w:pPr>
      <w:tabs>
        <w:tab w:val="clear" w:pos="360"/>
      </w:tabs>
      <w:ind w:left="220"/>
    </w:pPr>
    <w:rPr>
      <w:sz w:val="20"/>
      <w:szCs w:val="20"/>
    </w:rPr>
  </w:style>
  <w:style w:type="character" w:styleId="Hyperlink">
    <w:name w:val="Hyperlink"/>
    <w:basedOn w:val="DefaultParagraphFont"/>
    <w:uiPriority w:val="99"/>
    <w:unhideWhenUsed/>
    <w:rsid w:val="000E5EB0"/>
    <w:rPr>
      <w:color w:val="0000FF" w:themeColor="hyperlink"/>
      <w:u w:val="single"/>
    </w:rPr>
  </w:style>
  <w:style w:type="paragraph" w:styleId="TOCHeading">
    <w:name w:val="TOC Heading"/>
    <w:basedOn w:val="Heading1"/>
    <w:next w:val="Normal"/>
    <w:uiPriority w:val="39"/>
    <w:unhideWhenUsed/>
    <w:qFormat/>
    <w:rsid w:val="009213C3"/>
    <w:pPr>
      <w:spacing w:before="480" w:line="276" w:lineRule="auto"/>
      <w:outlineLvl w:val="9"/>
    </w:pPr>
    <w:rPr>
      <w:rFonts w:asciiTheme="majorHAnsi" w:hAnsiTheme="majorHAnsi"/>
      <w:color w:val="365F91" w:themeColor="accent1" w:themeShade="BF"/>
      <w:lang w:eastAsia="ja-JP"/>
    </w:rPr>
  </w:style>
  <w:style w:type="paragraph" w:styleId="FootnoteText">
    <w:name w:val="footnote text"/>
    <w:basedOn w:val="Normal"/>
    <w:link w:val="FootnoteTextChar"/>
    <w:uiPriority w:val="99"/>
    <w:semiHidden/>
    <w:unhideWhenUsed/>
    <w:rsid w:val="00B224EC"/>
    <w:rPr>
      <w:sz w:val="20"/>
      <w:szCs w:val="20"/>
    </w:rPr>
  </w:style>
  <w:style w:type="character" w:customStyle="1" w:styleId="FootnoteTextChar">
    <w:name w:val="Footnote Text Char"/>
    <w:basedOn w:val="DefaultParagraphFont"/>
    <w:link w:val="FootnoteText"/>
    <w:uiPriority w:val="99"/>
    <w:semiHidden/>
    <w:rsid w:val="00B224EC"/>
    <w:rPr>
      <w:sz w:val="20"/>
      <w:szCs w:val="20"/>
    </w:rPr>
  </w:style>
  <w:style w:type="character" w:styleId="FootnoteReference">
    <w:name w:val="footnote reference"/>
    <w:basedOn w:val="DefaultParagraphFont"/>
    <w:uiPriority w:val="99"/>
    <w:semiHidden/>
    <w:unhideWhenUsed/>
    <w:rsid w:val="00B224EC"/>
    <w:rPr>
      <w:vertAlign w:val="superscript"/>
    </w:rPr>
  </w:style>
  <w:style w:type="paragraph" w:styleId="TableofFigures">
    <w:name w:val="table of figures"/>
    <w:basedOn w:val="Normal"/>
    <w:next w:val="Normal"/>
    <w:uiPriority w:val="99"/>
    <w:unhideWhenUsed/>
    <w:rsid w:val="00737FFA"/>
  </w:style>
  <w:style w:type="paragraph" w:styleId="NormalWeb">
    <w:name w:val="Normal (Web)"/>
    <w:basedOn w:val="Normal"/>
    <w:uiPriority w:val="99"/>
    <w:semiHidden/>
    <w:unhideWhenUsed/>
    <w:rsid w:val="00871C2F"/>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871C2F"/>
  </w:style>
  <w:style w:type="character" w:customStyle="1" w:styleId="apple-converted-space">
    <w:name w:val="apple-converted-space"/>
    <w:basedOn w:val="DefaultParagraphFont"/>
    <w:rsid w:val="00871C2F"/>
  </w:style>
  <w:style w:type="paragraph" w:styleId="TOC4">
    <w:name w:val="toc 4"/>
    <w:basedOn w:val="Normal"/>
    <w:next w:val="Normal"/>
    <w:autoRedefine/>
    <w:uiPriority w:val="39"/>
    <w:unhideWhenUsed/>
    <w:rsid w:val="00F60539"/>
    <w:pPr>
      <w:tabs>
        <w:tab w:val="clear" w:pos="360"/>
      </w:tabs>
      <w:ind w:left="440"/>
    </w:pPr>
    <w:rPr>
      <w:sz w:val="20"/>
      <w:szCs w:val="20"/>
    </w:rPr>
  </w:style>
  <w:style w:type="paragraph" w:styleId="TOC5">
    <w:name w:val="toc 5"/>
    <w:basedOn w:val="Normal"/>
    <w:next w:val="Normal"/>
    <w:autoRedefine/>
    <w:uiPriority w:val="39"/>
    <w:unhideWhenUsed/>
    <w:rsid w:val="00F60539"/>
    <w:pPr>
      <w:tabs>
        <w:tab w:val="clear" w:pos="360"/>
      </w:tabs>
      <w:ind w:left="660"/>
    </w:pPr>
    <w:rPr>
      <w:sz w:val="20"/>
      <w:szCs w:val="20"/>
    </w:rPr>
  </w:style>
  <w:style w:type="paragraph" w:styleId="TOC6">
    <w:name w:val="toc 6"/>
    <w:basedOn w:val="Normal"/>
    <w:next w:val="Normal"/>
    <w:autoRedefine/>
    <w:uiPriority w:val="39"/>
    <w:unhideWhenUsed/>
    <w:rsid w:val="00F60539"/>
    <w:pPr>
      <w:tabs>
        <w:tab w:val="clear" w:pos="360"/>
      </w:tabs>
      <w:ind w:left="880"/>
    </w:pPr>
    <w:rPr>
      <w:sz w:val="20"/>
      <w:szCs w:val="20"/>
    </w:rPr>
  </w:style>
  <w:style w:type="paragraph" w:styleId="TOC7">
    <w:name w:val="toc 7"/>
    <w:basedOn w:val="Normal"/>
    <w:next w:val="Normal"/>
    <w:autoRedefine/>
    <w:uiPriority w:val="39"/>
    <w:unhideWhenUsed/>
    <w:rsid w:val="00F60539"/>
    <w:pPr>
      <w:tabs>
        <w:tab w:val="clear" w:pos="360"/>
      </w:tabs>
      <w:ind w:left="1100"/>
    </w:pPr>
    <w:rPr>
      <w:sz w:val="20"/>
      <w:szCs w:val="20"/>
    </w:rPr>
  </w:style>
  <w:style w:type="paragraph" w:styleId="TOC8">
    <w:name w:val="toc 8"/>
    <w:basedOn w:val="Normal"/>
    <w:next w:val="Normal"/>
    <w:autoRedefine/>
    <w:uiPriority w:val="39"/>
    <w:unhideWhenUsed/>
    <w:rsid w:val="00F60539"/>
    <w:pPr>
      <w:tabs>
        <w:tab w:val="clear" w:pos="360"/>
      </w:tabs>
      <w:ind w:left="1320"/>
    </w:pPr>
    <w:rPr>
      <w:sz w:val="20"/>
      <w:szCs w:val="20"/>
    </w:rPr>
  </w:style>
  <w:style w:type="paragraph" w:styleId="TOC9">
    <w:name w:val="toc 9"/>
    <w:basedOn w:val="Normal"/>
    <w:next w:val="Normal"/>
    <w:autoRedefine/>
    <w:uiPriority w:val="39"/>
    <w:unhideWhenUsed/>
    <w:rsid w:val="00F60539"/>
    <w:pPr>
      <w:tabs>
        <w:tab w:val="clear" w:pos="360"/>
      </w:tabs>
      <w:ind w:left="1540"/>
    </w:pPr>
    <w:rPr>
      <w:sz w:val="20"/>
      <w:szCs w:val="20"/>
    </w:rPr>
  </w:style>
  <w:style w:type="paragraph" w:styleId="Index1">
    <w:name w:val="index 1"/>
    <w:basedOn w:val="Normal"/>
    <w:next w:val="Normal"/>
    <w:autoRedefine/>
    <w:uiPriority w:val="99"/>
    <w:semiHidden/>
    <w:unhideWhenUsed/>
    <w:rsid w:val="006D6C08"/>
    <w:pPr>
      <w:tabs>
        <w:tab w:val="clear" w:pos="360"/>
      </w:tabs>
      <w:ind w:left="240" w:hanging="240"/>
    </w:pPr>
    <w:rPr>
      <w:sz w:val="24"/>
    </w:rPr>
  </w:style>
  <w:style w:type="paragraph" w:styleId="EndnoteText">
    <w:name w:val="endnote text"/>
    <w:basedOn w:val="Normal"/>
    <w:link w:val="EndnoteTextChar"/>
    <w:uiPriority w:val="99"/>
    <w:semiHidden/>
    <w:unhideWhenUsed/>
    <w:rsid w:val="006D6C08"/>
    <w:pPr>
      <w:tabs>
        <w:tab w:val="clear" w:pos="360"/>
      </w:tabs>
    </w:pPr>
    <w:rPr>
      <w:sz w:val="20"/>
      <w:szCs w:val="20"/>
    </w:rPr>
  </w:style>
  <w:style w:type="character" w:customStyle="1" w:styleId="EndnoteTextChar">
    <w:name w:val="Endnote Text Char"/>
    <w:basedOn w:val="DefaultParagraphFont"/>
    <w:link w:val="EndnoteText"/>
    <w:uiPriority w:val="99"/>
    <w:semiHidden/>
    <w:rsid w:val="006D6C08"/>
    <w:rPr>
      <w:sz w:val="20"/>
      <w:szCs w:val="20"/>
    </w:rPr>
  </w:style>
  <w:style w:type="character" w:styleId="EndnoteReference">
    <w:name w:val="endnote reference"/>
    <w:basedOn w:val="DefaultParagraphFont"/>
    <w:uiPriority w:val="99"/>
    <w:semiHidden/>
    <w:unhideWhenUsed/>
    <w:rsid w:val="006D6C08"/>
    <w:rPr>
      <w:vertAlign w:val="superscript"/>
    </w:rPr>
  </w:style>
  <w:style w:type="character" w:styleId="FollowedHyperlink">
    <w:name w:val="FollowedHyperlink"/>
    <w:basedOn w:val="DefaultParagraphFont"/>
    <w:uiPriority w:val="99"/>
    <w:semiHidden/>
    <w:unhideWhenUsed/>
    <w:rsid w:val="006D6C08"/>
    <w:rPr>
      <w:color w:val="800080" w:themeColor="followedHyperlink"/>
      <w:u w:val="single"/>
    </w:rPr>
  </w:style>
  <w:style w:type="character" w:customStyle="1" w:styleId="Heading6Char">
    <w:name w:val="Heading 6 Char"/>
    <w:basedOn w:val="DefaultParagraphFont"/>
    <w:link w:val="Heading6"/>
    <w:rsid w:val="002902EA"/>
    <w:rPr>
      <w:rFonts w:ascii="Tahoma" w:eastAsia="Times New Roman" w:hAnsi="Tahoma" w:cs="Times New Roman"/>
      <w:bCs/>
      <w:vanish/>
      <w:sz w:val="16"/>
    </w:rPr>
  </w:style>
  <w:style w:type="paragraph" w:customStyle="1" w:styleId="EquationLabel">
    <w:name w:val="Equation Label"/>
    <w:basedOn w:val="Normal"/>
    <w:rsid w:val="002902EA"/>
    <w:pPr>
      <w:widowControl w:val="0"/>
      <w:tabs>
        <w:tab w:val="clear" w:pos="360"/>
        <w:tab w:val="right" w:pos="720"/>
        <w:tab w:val="center" w:pos="900"/>
        <w:tab w:val="left" w:pos="1080"/>
      </w:tabs>
      <w:spacing w:after="80"/>
      <w:ind w:left="1080" w:hanging="1080"/>
    </w:pPr>
    <w:rPr>
      <w:rFonts w:ascii="Palatino Linotype" w:eastAsia="Times New Roman" w:hAnsi="Palatino Linotype" w:cs="Times New Roman"/>
      <w:sz w:val="20"/>
      <w:szCs w:val="20"/>
    </w:rPr>
  </w:style>
  <w:style w:type="paragraph" w:customStyle="1" w:styleId="Level1">
    <w:name w:val="Level 1"/>
    <w:basedOn w:val="Normal"/>
    <w:uiPriority w:val="99"/>
    <w:rsid w:val="00FB461B"/>
    <w:pPr>
      <w:widowControl w:val="0"/>
      <w:tabs>
        <w:tab w:val="clear" w:pos="360"/>
      </w:tabs>
      <w:autoSpaceDE w:val="0"/>
      <w:autoSpaceDN w:val="0"/>
      <w:adjustRightInd w:val="0"/>
      <w:ind w:left="720" w:hanging="720"/>
      <w:outlineLvl w:val="0"/>
    </w:pPr>
    <w:rPr>
      <w:rFonts w:eastAsiaTheme="minorEastAsia" w:cs="Times New Roman"/>
      <w:sz w:val="24"/>
      <w:szCs w:val="24"/>
    </w:rPr>
  </w:style>
  <w:style w:type="paragraph" w:customStyle="1" w:styleId="Tabletext">
    <w:name w:val="Table text"/>
    <w:basedOn w:val="Normal"/>
    <w:link w:val="TabletextChar"/>
    <w:qFormat/>
    <w:rsid w:val="003A0ADA"/>
    <w:pPr>
      <w:jc w:val="center"/>
    </w:pPr>
    <w:rPr>
      <w:sz w:val="16"/>
    </w:rPr>
  </w:style>
  <w:style w:type="character" w:customStyle="1" w:styleId="TabletextChar">
    <w:name w:val="Table text Char"/>
    <w:basedOn w:val="DefaultParagraphFont"/>
    <w:link w:val="Tabletext"/>
    <w:rsid w:val="003A0ADA"/>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01">
      <w:bodyDiv w:val="1"/>
      <w:marLeft w:val="0"/>
      <w:marRight w:val="0"/>
      <w:marTop w:val="0"/>
      <w:marBottom w:val="0"/>
      <w:divBdr>
        <w:top w:val="none" w:sz="0" w:space="0" w:color="auto"/>
        <w:left w:val="none" w:sz="0" w:space="0" w:color="auto"/>
        <w:bottom w:val="none" w:sz="0" w:space="0" w:color="auto"/>
        <w:right w:val="none" w:sz="0" w:space="0" w:color="auto"/>
      </w:divBdr>
    </w:div>
    <w:div w:id="55010046">
      <w:bodyDiv w:val="1"/>
      <w:marLeft w:val="0"/>
      <w:marRight w:val="0"/>
      <w:marTop w:val="0"/>
      <w:marBottom w:val="0"/>
      <w:divBdr>
        <w:top w:val="none" w:sz="0" w:space="0" w:color="auto"/>
        <w:left w:val="none" w:sz="0" w:space="0" w:color="auto"/>
        <w:bottom w:val="none" w:sz="0" w:space="0" w:color="auto"/>
        <w:right w:val="none" w:sz="0" w:space="0" w:color="auto"/>
      </w:divBdr>
    </w:div>
    <w:div w:id="117845825">
      <w:bodyDiv w:val="1"/>
      <w:marLeft w:val="0"/>
      <w:marRight w:val="0"/>
      <w:marTop w:val="0"/>
      <w:marBottom w:val="0"/>
      <w:divBdr>
        <w:top w:val="none" w:sz="0" w:space="0" w:color="auto"/>
        <w:left w:val="none" w:sz="0" w:space="0" w:color="auto"/>
        <w:bottom w:val="none" w:sz="0" w:space="0" w:color="auto"/>
        <w:right w:val="none" w:sz="0" w:space="0" w:color="auto"/>
      </w:divBdr>
    </w:div>
    <w:div w:id="131681495">
      <w:bodyDiv w:val="1"/>
      <w:marLeft w:val="0"/>
      <w:marRight w:val="0"/>
      <w:marTop w:val="0"/>
      <w:marBottom w:val="0"/>
      <w:divBdr>
        <w:top w:val="none" w:sz="0" w:space="0" w:color="auto"/>
        <w:left w:val="none" w:sz="0" w:space="0" w:color="auto"/>
        <w:bottom w:val="none" w:sz="0" w:space="0" w:color="auto"/>
        <w:right w:val="none" w:sz="0" w:space="0" w:color="auto"/>
      </w:divBdr>
    </w:div>
    <w:div w:id="309674054">
      <w:bodyDiv w:val="1"/>
      <w:marLeft w:val="0"/>
      <w:marRight w:val="0"/>
      <w:marTop w:val="0"/>
      <w:marBottom w:val="0"/>
      <w:divBdr>
        <w:top w:val="none" w:sz="0" w:space="0" w:color="auto"/>
        <w:left w:val="none" w:sz="0" w:space="0" w:color="auto"/>
        <w:bottom w:val="none" w:sz="0" w:space="0" w:color="auto"/>
        <w:right w:val="none" w:sz="0" w:space="0" w:color="auto"/>
      </w:divBdr>
    </w:div>
    <w:div w:id="387269900">
      <w:bodyDiv w:val="1"/>
      <w:marLeft w:val="0"/>
      <w:marRight w:val="0"/>
      <w:marTop w:val="0"/>
      <w:marBottom w:val="0"/>
      <w:divBdr>
        <w:top w:val="none" w:sz="0" w:space="0" w:color="auto"/>
        <w:left w:val="none" w:sz="0" w:space="0" w:color="auto"/>
        <w:bottom w:val="none" w:sz="0" w:space="0" w:color="auto"/>
        <w:right w:val="none" w:sz="0" w:space="0" w:color="auto"/>
      </w:divBdr>
    </w:div>
    <w:div w:id="395011485">
      <w:bodyDiv w:val="1"/>
      <w:marLeft w:val="0"/>
      <w:marRight w:val="0"/>
      <w:marTop w:val="0"/>
      <w:marBottom w:val="0"/>
      <w:divBdr>
        <w:top w:val="none" w:sz="0" w:space="0" w:color="auto"/>
        <w:left w:val="none" w:sz="0" w:space="0" w:color="auto"/>
        <w:bottom w:val="none" w:sz="0" w:space="0" w:color="auto"/>
        <w:right w:val="none" w:sz="0" w:space="0" w:color="auto"/>
      </w:divBdr>
    </w:div>
    <w:div w:id="414206661">
      <w:bodyDiv w:val="1"/>
      <w:marLeft w:val="0"/>
      <w:marRight w:val="0"/>
      <w:marTop w:val="0"/>
      <w:marBottom w:val="0"/>
      <w:divBdr>
        <w:top w:val="none" w:sz="0" w:space="0" w:color="auto"/>
        <w:left w:val="none" w:sz="0" w:space="0" w:color="auto"/>
        <w:bottom w:val="none" w:sz="0" w:space="0" w:color="auto"/>
        <w:right w:val="none" w:sz="0" w:space="0" w:color="auto"/>
      </w:divBdr>
    </w:div>
    <w:div w:id="416369993">
      <w:bodyDiv w:val="1"/>
      <w:marLeft w:val="0"/>
      <w:marRight w:val="0"/>
      <w:marTop w:val="0"/>
      <w:marBottom w:val="0"/>
      <w:divBdr>
        <w:top w:val="none" w:sz="0" w:space="0" w:color="auto"/>
        <w:left w:val="none" w:sz="0" w:space="0" w:color="auto"/>
        <w:bottom w:val="none" w:sz="0" w:space="0" w:color="auto"/>
        <w:right w:val="none" w:sz="0" w:space="0" w:color="auto"/>
      </w:divBdr>
    </w:div>
    <w:div w:id="417755642">
      <w:bodyDiv w:val="1"/>
      <w:marLeft w:val="0"/>
      <w:marRight w:val="0"/>
      <w:marTop w:val="0"/>
      <w:marBottom w:val="0"/>
      <w:divBdr>
        <w:top w:val="none" w:sz="0" w:space="0" w:color="auto"/>
        <w:left w:val="none" w:sz="0" w:space="0" w:color="auto"/>
        <w:bottom w:val="none" w:sz="0" w:space="0" w:color="auto"/>
        <w:right w:val="none" w:sz="0" w:space="0" w:color="auto"/>
      </w:divBdr>
    </w:div>
    <w:div w:id="501354992">
      <w:bodyDiv w:val="1"/>
      <w:marLeft w:val="0"/>
      <w:marRight w:val="0"/>
      <w:marTop w:val="0"/>
      <w:marBottom w:val="0"/>
      <w:divBdr>
        <w:top w:val="none" w:sz="0" w:space="0" w:color="auto"/>
        <w:left w:val="none" w:sz="0" w:space="0" w:color="auto"/>
        <w:bottom w:val="none" w:sz="0" w:space="0" w:color="auto"/>
        <w:right w:val="none" w:sz="0" w:space="0" w:color="auto"/>
      </w:divBdr>
    </w:div>
    <w:div w:id="537283133">
      <w:bodyDiv w:val="1"/>
      <w:marLeft w:val="0"/>
      <w:marRight w:val="0"/>
      <w:marTop w:val="0"/>
      <w:marBottom w:val="0"/>
      <w:divBdr>
        <w:top w:val="none" w:sz="0" w:space="0" w:color="auto"/>
        <w:left w:val="none" w:sz="0" w:space="0" w:color="auto"/>
        <w:bottom w:val="none" w:sz="0" w:space="0" w:color="auto"/>
        <w:right w:val="none" w:sz="0" w:space="0" w:color="auto"/>
      </w:divBdr>
    </w:div>
    <w:div w:id="552155547">
      <w:bodyDiv w:val="1"/>
      <w:marLeft w:val="0"/>
      <w:marRight w:val="0"/>
      <w:marTop w:val="0"/>
      <w:marBottom w:val="0"/>
      <w:divBdr>
        <w:top w:val="none" w:sz="0" w:space="0" w:color="auto"/>
        <w:left w:val="none" w:sz="0" w:space="0" w:color="auto"/>
        <w:bottom w:val="none" w:sz="0" w:space="0" w:color="auto"/>
        <w:right w:val="none" w:sz="0" w:space="0" w:color="auto"/>
      </w:divBdr>
    </w:div>
    <w:div w:id="567881262">
      <w:bodyDiv w:val="1"/>
      <w:marLeft w:val="0"/>
      <w:marRight w:val="0"/>
      <w:marTop w:val="0"/>
      <w:marBottom w:val="0"/>
      <w:divBdr>
        <w:top w:val="none" w:sz="0" w:space="0" w:color="auto"/>
        <w:left w:val="none" w:sz="0" w:space="0" w:color="auto"/>
        <w:bottom w:val="none" w:sz="0" w:space="0" w:color="auto"/>
        <w:right w:val="none" w:sz="0" w:space="0" w:color="auto"/>
      </w:divBdr>
    </w:div>
    <w:div w:id="578833959">
      <w:bodyDiv w:val="1"/>
      <w:marLeft w:val="0"/>
      <w:marRight w:val="0"/>
      <w:marTop w:val="0"/>
      <w:marBottom w:val="0"/>
      <w:divBdr>
        <w:top w:val="none" w:sz="0" w:space="0" w:color="auto"/>
        <w:left w:val="none" w:sz="0" w:space="0" w:color="auto"/>
        <w:bottom w:val="none" w:sz="0" w:space="0" w:color="auto"/>
        <w:right w:val="none" w:sz="0" w:space="0" w:color="auto"/>
      </w:divBdr>
    </w:div>
    <w:div w:id="619841498">
      <w:bodyDiv w:val="1"/>
      <w:marLeft w:val="0"/>
      <w:marRight w:val="0"/>
      <w:marTop w:val="0"/>
      <w:marBottom w:val="0"/>
      <w:divBdr>
        <w:top w:val="none" w:sz="0" w:space="0" w:color="auto"/>
        <w:left w:val="none" w:sz="0" w:space="0" w:color="auto"/>
        <w:bottom w:val="none" w:sz="0" w:space="0" w:color="auto"/>
        <w:right w:val="none" w:sz="0" w:space="0" w:color="auto"/>
      </w:divBdr>
    </w:div>
    <w:div w:id="632560236">
      <w:bodyDiv w:val="1"/>
      <w:marLeft w:val="0"/>
      <w:marRight w:val="0"/>
      <w:marTop w:val="0"/>
      <w:marBottom w:val="0"/>
      <w:divBdr>
        <w:top w:val="none" w:sz="0" w:space="0" w:color="auto"/>
        <w:left w:val="none" w:sz="0" w:space="0" w:color="auto"/>
        <w:bottom w:val="none" w:sz="0" w:space="0" w:color="auto"/>
        <w:right w:val="none" w:sz="0" w:space="0" w:color="auto"/>
      </w:divBdr>
    </w:div>
    <w:div w:id="732125466">
      <w:bodyDiv w:val="1"/>
      <w:marLeft w:val="0"/>
      <w:marRight w:val="0"/>
      <w:marTop w:val="0"/>
      <w:marBottom w:val="0"/>
      <w:divBdr>
        <w:top w:val="none" w:sz="0" w:space="0" w:color="auto"/>
        <w:left w:val="none" w:sz="0" w:space="0" w:color="auto"/>
        <w:bottom w:val="none" w:sz="0" w:space="0" w:color="auto"/>
        <w:right w:val="none" w:sz="0" w:space="0" w:color="auto"/>
      </w:divBdr>
    </w:div>
    <w:div w:id="800194944">
      <w:bodyDiv w:val="1"/>
      <w:marLeft w:val="0"/>
      <w:marRight w:val="0"/>
      <w:marTop w:val="0"/>
      <w:marBottom w:val="0"/>
      <w:divBdr>
        <w:top w:val="none" w:sz="0" w:space="0" w:color="auto"/>
        <w:left w:val="none" w:sz="0" w:space="0" w:color="auto"/>
        <w:bottom w:val="none" w:sz="0" w:space="0" w:color="auto"/>
        <w:right w:val="none" w:sz="0" w:space="0" w:color="auto"/>
      </w:divBdr>
    </w:div>
    <w:div w:id="879710120">
      <w:bodyDiv w:val="1"/>
      <w:marLeft w:val="0"/>
      <w:marRight w:val="0"/>
      <w:marTop w:val="0"/>
      <w:marBottom w:val="0"/>
      <w:divBdr>
        <w:top w:val="none" w:sz="0" w:space="0" w:color="auto"/>
        <w:left w:val="none" w:sz="0" w:space="0" w:color="auto"/>
        <w:bottom w:val="none" w:sz="0" w:space="0" w:color="auto"/>
        <w:right w:val="none" w:sz="0" w:space="0" w:color="auto"/>
      </w:divBdr>
    </w:div>
    <w:div w:id="976765224">
      <w:bodyDiv w:val="1"/>
      <w:marLeft w:val="0"/>
      <w:marRight w:val="0"/>
      <w:marTop w:val="0"/>
      <w:marBottom w:val="0"/>
      <w:divBdr>
        <w:top w:val="none" w:sz="0" w:space="0" w:color="auto"/>
        <w:left w:val="none" w:sz="0" w:space="0" w:color="auto"/>
        <w:bottom w:val="none" w:sz="0" w:space="0" w:color="auto"/>
        <w:right w:val="none" w:sz="0" w:space="0" w:color="auto"/>
      </w:divBdr>
    </w:div>
    <w:div w:id="1036782410">
      <w:bodyDiv w:val="1"/>
      <w:marLeft w:val="0"/>
      <w:marRight w:val="0"/>
      <w:marTop w:val="0"/>
      <w:marBottom w:val="0"/>
      <w:divBdr>
        <w:top w:val="none" w:sz="0" w:space="0" w:color="auto"/>
        <w:left w:val="none" w:sz="0" w:space="0" w:color="auto"/>
        <w:bottom w:val="none" w:sz="0" w:space="0" w:color="auto"/>
        <w:right w:val="none" w:sz="0" w:space="0" w:color="auto"/>
      </w:divBdr>
    </w:div>
    <w:div w:id="1125001112">
      <w:bodyDiv w:val="1"/>
      <w:marLeft w:val="0"/>
      <w:marRight w:val="0"/>
      <w:marTop w:val="0"/>
      <w:marBottom w:val="0"/>
      <w:divBdr>
        <w:top w:val="none" w:sz="0" w:space="0" w:color="auto"/>
        <w:left w:val="none" w:sz="0" w:space="0" w:color="auto"/>
        <w:bottom w:val="none" w:sz="0" w:space="0" w:color="auto"/>
        <w:right w:val="none" w:sz="0" w:space="0" w:color="auto"/>
      </w:divBdr>
    </w:div>
    <w:div w:id="1196842726">
      <w:bodyDiv w:val="1"/>
      <w:marLeft w:val="0"/>
      <w:marRight w:val="0"/>
      <w:marTop w:val="0"/>
      <w:marBottom w:val="0"/>
      <w:divBdr>
        <w:top w:val="none" w:sz="0" w:space="0" w:color="auto"/>
        <w:left w:val="none" w:sz="0" w:space="0" w:color="auto"/>
        <w:bottom w:val="none" w:sz="0" w:space="0" w:color="auto"/>
        <w:right w:val="none" w:sz="0" w:space="0" w:color="auto"/>
      </w:divBdr>
    </w:div>
    <w:div w:id="1236889510">
      <w:bodyDiv w:val="1"/>
      <w:marLeft w:val="0"/>
      <w:marRight w:val="0"/>
      <w:marTop w:val="0"/>
      <w:marBottom w:val="0"/>
      <w:divBdr>
        <w:top w:val="none" w:sz="0" w:space="0" w:color="auto"/>
        <w:left w:val="none" w:sz="0" w:space="0" w:color="auto"/>
        <w:bottom w:val="none" w:sz="0" w:space="0" w:color="auto"/>
        <w:right w:val="none" w:sz="0" w:space="0" w:color="auto"/>
      </w:divBdr>
    </w:div>
    <w:div w:id="1325666885">
      <w:bodyDiv w:val="1"/>
      <w:marLeft w:val="0"/>
      <w:marRight w:val="0"/>
      <w:marTop w:val="0"/>
      <w:marBottom w:val="0"/>
      <w:divBdr>
        <w:top w:val="none" w:sz="0" w:space="0" w:color="auto"/>
        <w:left w:val="none" w:sz="0" w:space="0" w:color="auto"/>
        <w:bottom w:val="none" w:sz="0" w:space="0" w:color="auto"/>
        <w:right w:val="none" w:sz="0" w:space="0" w:color="auto"/>
      </w:divBdr>
    </w:div>
    <w:div w:id="1331250928">
      <w:bodyDiv w:val="1"/>
      <w:marLeft w:val="0"/>
      <w:marRight w:val="0"/>
      <w:marTop w:val="0"/>
      <w:marBottom w:val="0"/>
      <w:divBdr>
        <w:top w:val="none" w:sz="0" w:space="0" w:color="auto"/>
        <w:left w:val="none" w:sz="0" w:space="0" w:color="auto"/>
        <w:bottom w:val="none" w:sz="0" w:space="0" w:color="auto"/>
        <w:right w:val="none" w:sz="0" w:space="0" w:color="auto"/>
      </w:divBdr>
    </w:div>
    <w:div w:id="1365902423">
      <w:bodyDiv w:val="1"/>
      <w:marLeft w:val="0"/>
      <w:marRight w:val="0"/>
      <w:marTop w:val="0"/>
      <w:marBottom w:val="0"/>
      <w:divBdr>
        <w:top w:val="none" w:sz="0" w:space="0" w:color="auto"/>
        <w:left w:val="none" w:sz="0" w:space="0" w:color="auto"/>
        <w:bottom w:val="none" w:sz="0" w:space="0" w:color="auto"/>
        <w:right w:val="none" w:sz="0" w:space="0" w:color="auto"/>
      </w:divBdr>
    </w:div>
    <w:div w:id="1378777135">
      <w:bodyDiv w:val="1"/>
      <w:marLeft w:val="0"/>
      <w:marRight w:val="0"/>
      <w:marTop w:val="0"/>
      <w:marBottom w:val="0"/>
      <w:divBdr>
        <w:top w:val="none" w:sz="0" w:space="0" w:color="auto"/>
        <w:left w:val="none" w:sz="0" w:space="0" w:color="auto"/>
        <w:bottom w:val="none" w:sz="0" w:space="0" w:color="auto"/>
        <w:right w:val="none" w:sz="0" w:space="0" w:color="auto"/>
      </w:divBdr>
    </w:div>
    <w:div w:id="1394038962">
      <w:bodyDiv w:val="1"/>
      <w:marLeft w:val="0"/>
      <w:marRight w:val="0"/>
      <w:marTop w:val="0"/>
      <w:marBottom w:val="0"/>
      <w:divBdr>
        <w:top w:val="none" w:sz="0" w:space="0" w:color="auto"/>
        <w:left w:val="none" w:sz="0" w:space="0" w:color="auto"/>
        <w:bottom w:val="none" w:sz="0" w:space="0" w:color="auto"/>
        <w:right w:val="none" w:sz="0" w:space="0" w:color="auto"/>
      </w:divBdr>
    </w:div>
    <w:div w:id="1419407628">
      <w:bodyDiv w:val="1"/>
      <w:marLeft w:val="0"/>
      <w:marRight w:val="0"/>
      <w:marTop w:val="0"/>
      <w:marBottom w:val="0"/>
      <w:divBdr>
        <w:top w:val="none" w:sz="0" w:space="0" w:color="auto"/>
        <w:left w:val="none" w:sz="0" w:space="0" w:color="auto"/>
        <w:bottom w:val="none" w:sz="0" w:space="0" w:color="auto"/>
        <w:right w:val="none" w:sz="0" w:space="0" w:color="auto"/>
      </w:divBdr>
      <w:divsChild>
        <w:div w:id="723795343">
          <w:marLeft w:val="806"/>
          <w:marRight w:val="0"/>
          <w:marTop w:val="96"/>
          <w:marBottom w:val="0"/>
          <w:divBdr>
            <w:top w:val="none" w:sz="0" w:space="0" w:color="auto"/>
            <w:left w:val="none" w:sz="0" w:space="0" w:color="auto"/>
            <w:bottom w:val="none" w:sz="0" w:space="0" w:color="auto"/>
            <w:right w:val="none" w:sz="0" w:space="0" w:color="auto"/>
          </w:divBdr>
        </w:div>
        <w:div w:id="1603680890">
          <w:marLeft w:val="1166"/>
          <w:marRight w:val="0"/>
          <w:marTop w:val="86"/>
          <w:marBottom w:val="0"/>
          <w:divBdr>
            <w:top w:val="none" w:sz="0" w:space="0" w:color="auto"/>
            <w:left w:val="none" w:sz="0" w:space="0" w:color="auto"/>
            <w:bottom w:val="none" w:sz="0" w:space="0" w:color="auto"/>
            <w:right w:val="none" w:sz="0" w:space="0" w:color="auto"/>
          </w:divBdr>
        </w:div>
        <w:div w:id="975186927">
          <w:marLeft w:val="1166"/>
          <w:marRight w:val="0"/>
          <w:marTop w:val="86"/>
          <w:marBottom w:val="0"/>
          <w:divBdr>
            <w:top w:val="none" w:sz="0" w:space="0" w:color="auto"/>
            <w:left w:val="none" w:sz="0" w:space="0" w:color="auto"/>
            <w:bottom w:val="none" w:sz="0" w:space="0" w:color="auto"/>
            <w:right w:val="none" w:sz="0" w:space="0" w:color="auto"/>
          </w:divBdr>
        </w:div>
        <w:div w:id="937442053">
          <w:marLeft w:val="1166"/>
          <w:marRight w:val="0"/>
          <w:marTop w:val="86"/>
          <w:marBottom w:val="0"/>
          <w:divBdr>
            <w:top w:val="none" w:sz="0" w:space="0" w:color="auto"/>
            <w:left w:val="none" w:sz="0" w:space="0" w:color="auto"/>
            <w:bottom w:val="none" w:sz="0" w:space="0" w:color="auto"/>
            <w:right w:val="none" w:sz="0" w:space="0" w:color="auto"/>
          </w:divBdr>
        </w:div>
        <w:div w:id="160894592">
          <w:marLeft w:val="806"/>
          <w:marRight w:val="0"/>
          <w:marTop w:val="96"/>
          <w:marBottom w:val="0"/>
          <w:divBdr>
            <w:top w:val="none" w:sz="0" w:space="0" w:color="auto"/>
            <w:left w:val="none" w:sz="0" w:space="0" w:color="auto"/>
            <w:bottom w:val="none" w:sz="0" w:space="0" w:color="auto"/>
            <w:right w:val="none" w:sz="0" w:space="0" w:color="auto"/>
          </w:divBdr>
        </w:div>
        <w:div w:id="214581923">
          <w:marLeft w:val="806"/>
          <w:marRight w:val="0"/>
          <w:marTop w:val="96"/>
          <w:marBottom w:val="0"/>
          <w:divBdr>
            <w:top w:val="none" w:sz="0" w:space="0" w:color="auto"/>
            <w:left w:val="none" w:sz="0" w:space="0" w:color="auto"/>
            <w:bottom w:val="none" w:sz="0" w:space="0" w:color="auto"/>
            <w:right w:val="none" w:sz="0" w:space="0" w:color="auto"/>
          </w:divBdr>
        </w:div>
        <w:div w:id="1407340163">
          <w:marLeft w:val="806"/>
          <w:marRight w:val="0"/>
          <w:marTop w:val="96"/>
          <w:marBottom w:val="0"/>
          <w:divBdr>
            <w:top w:val="none" w:sz="0" w:space="0" w:color="auto"/>
            <w:left w:val="none" w:sz="0" w:space="0" w:color="auto"/>
            <w:bottom w:val="none" w:sz="0" w:space="0" w:color="auto"/>
            <w:right w:val="none" w:sz="0" w:space="0" w:color="auto"/>
          </w:divBdr>
        </w:div>
        <w:div w:id="2101023957">
          <w:marLeft w:val="806"/>
          <w:marRight w:val="0"/>
          <w:marTop w:val="96"/>
          <w:marBottom w:val="0"/>
          <w:divBdr>
            <w:top w:val="none" w:sz="0" w:space="0" w:color="auto"/>
            <w:left w:val="none" w:sz="0" w:space="0" w:color="auto"/>
            <w:bottom w:val="none" w:sz="0" w:space="0" w:color="auto"/>
            <w:right w:val="none" w:sz="0" w:space="0" w:color="auto"/>
          </w:divBdr>
        </w:div>
        <w:div w:id="537815780">
          <w:marLeft w:val="806"/>
          <w:marRight w:val="0"/>
          <w:marTop w:val="96"/>
          <w:marBottom w:val="0"/>
          <w:divBdr>
            <w:top w:val="none" w:sz="0" w:space="0" w:color="auto"/>
            <w:left w:val="none" w:sz="0" w:space="0" w:color="auto"/>
            <w:bottom w:val="none" w:sz="0" w:space="0" w:color="auto"/>
            <w:right w:val="none" w:sz="0" w:space="0" w:color="auto"/>
          </w:divBdr>
        </w:div>
      </w:divsChild>
    </w:div>
    <w:div w:id="1457917072">
      <w:bodyDiv w:val="1"/>
      <w:marLeft w:val="0"/>
      <w:marRight w:val="0"/>
      <w:marTop w:val="0"/>
      <w:marBottom w:val="0"/>
      <w:divBdr>
        <w:top w:val="none" w:sz="0" w:space="0" w:color="auto"/>
        <w:left w:val="none" w:sz="0" w:space="0" w:color="auto"/>
        <w:bottom w:val="none" w:sz="0" w:space="0" w:color="auto"/>
        <w:right w:val="none" w:sz="0" w:space="0" w:color="auto"/>
      </w:divBdr>
    </w:div>
    <w:div w:id="1469938314">
      <w:bodyDiv w:val="1"/>
      <w:marLeft w:val="0"/>
      <w:marRight w:val="0"/>
      <w:marTop w:val="0"/>
      <w:marBottom w:val="0"/>
      <w:divBdr>
        <w:top w:val="none" w:sz="0" w:space="0" w:color="auto"/>
        <w:left w:val="none" w:sz="0" w:space="0" w:color="auto"/>
        <w:bottom w:val="none" w:sz="0" w:space="0" w:color="auto"/>
        <w:right w:val="none" w:sz="0" w:space="0" w:color="auto"/>
      </w:divBdr>
    </w:div>
    <w:div w:id="1502085380">
      <w:bodyDiv w:val="1"/>
      <w:marLeft w:val="0"/>
      <w:marRight w:val="0"/>
      <w:marTop w:val="0"/>
      <w:marBottom w:val="0"/>
      <w:divBdr>
        <w:top w:val="none" w:sz="0" w:space="0" w:color="auto"/>
        <w:left w:val="none" w:sz="0" w:space="0" w:color="auto"/>
        <w:bottom w:val="none" w:sz="0" w:space="0" w:color="auto"/>
        <w:right w:val="none" w:sz="0" w:space="0" w:color="auto"/>
      </w:divBdr>
    </w:div>
    <w:div w:id="1575628973">
      <w:bodyDiv w:val="1"/>
      <w:marLeft w:val="0"/>
      <w:marRight w:val="0"/>
      <w:marTop w:val="0"/>
      <w:marBottom w:val="0"/>
      <w:divBdr>
        <w:top w:val="none" w:sz="0" w:space="0" w:color="auto"/>
        <w:left w:val="none" w:sz="0" w:space="0" w:color="auto"/>
        <w:bottom w:val="none" w:sz="0" w:space="0" w:color="auto"/>
        <w:right w:val="none" w:sz="0" w:space="0" w:color="auto"/>
      </w:divBdr>
    </w:div>
    <w:div w:id="1607082041">
      <w:bodyDiv w:val="1"/>
      <w:marLeft w:val="0"/>
      <w:marRight w:val="0"/>
      <w:marTop w:val="0"/>
      <w:marBottom w:val="0"/>
      <w:divBdr>
        <w:top w:val="none" w:sz="0" w:space="0" w:color="auto"/>
        <w:left w:val="none" w:sz="0" w:space="0" w:color="auto"/>
        <w:bottom w:val="none" w:sz="0" w:space="0" w:color="auto"/>
        <w:right w:val="none" w:sz="0" w:space="0" w:color="auto"/>
      </w:divBdr>
    </w:div>
    <w:div w:id="1789854655">
      <w:bodyDiv w:val="1"/>
      <w:marLeft w:val="0"/>
      <w:marRight w:val="0"/>
      <w:marTop w:val="0"/>
      <w:marBottom w:val="0"/>
      <w:divBdr>
        <w:top w:val="none" w:sz="0" w:space="0" w:color="auto"/>
        <w:left w:val="none" w:sz="0" w:space="0" w:color="auto"/>
        <w:bottom w:val="none" w:sz="0" w:space="0" w:color="auto"/>
        <w:right w:val="none" w:sz="0" w:space="0" w:color="auto"/>
      </w:divBdr>
    </w:div>
    <w:div w:id="1818302545">
      <w:bodyDiv w:val="1"/>
      <w:marLeft w:val="0"/>
      <w:marRight w:val="0"/>
      <w:marTop w:val="0"/>
      <w:marBottom w:val="0"/>
      <w:divBdr>
        <w:top w:val="none" w:sz="0" w:space="0" w:color="auto"/>
        <w:left w:val="none" w:sz="0" w:space="0" w:color="auto"/>
        <w:bottom w:val="none" w:sz="0" w:space="0" w:color="auto"/>
        <w:right w:val="none" w:sz="0" w:space="0" w:color="auto"/>
      </w:divBdr>
    </w:div>
    <w:div w:id="1849786322">
      <w:bodyDiv w:val="1"/>
      <w:marLeft w:val="0"/>
      <w:marRight w:val="0"/>
      <w:marTop w:val="0"/>
      <w:marBottom w:val="0"/>
      <w:divBdr>
        <w:top w:val="none" w:sz="0" w:space="0" w:color="auto"/>
        <w:left w:val="none" w:sz="0" w:space="0" w:color="auto"/>
        <w:bottom w:val="none" w:sz="0" w:space="0" w:color="auto"/>
        <w:right w:val="none" w:sz="0" w:space="0" w:color="auto"/>
      </w:divBdr>
    </w:div>
    <w:div w:id="1883245733">
      <w:bodyDiv w:val="1"/>
      <w:marLeft w:val="0"/>
      <w:marRight w:val="0"/>
      <w:marTop w:val="0"/>
      <w:marBottom w:val="0"/>
      <w:divBdr>
        <w:top w:val="none" w:sz="0" w:space="0" w:color="auto"/>
        <w:left w:val="none" w:sz="0" w:space="0" w:color="auto"/>
        <w:bottom w:val="none" w:sz="0" w:space="0" w:color="auto"/>
        <w:right w:val="none" w:sz="0" w:space="0" w:color="auto"/>
      </w:divBdr>
    </w:div>
    <w:div w:id="1933053253">
      <w:bodyDiv w:val="1"/>
      <w:marLeft w:val="0"/>
      <w:marRight w:val="0"/>
      <w:marTop w:val="0"/>
      <w:marBottom w:val="0"/>
      <w:divBdr>
        <w:top w:val="none" w:sz="0" w:space="0" w:color="auto"/>
        <w:left w:val="none" w:sz="0" w:space="0" w:color="auto"/>
        <w:bottom w:val="none" w:sz="0" w:space="0" w:color="auto"/>
        <w:right w:val="none" w:sz="0" w:space="0" w:color="auto"/>
      </w:divBdr>
    </w:div>
    <w:div w:id="1942175554">
      <w:bodyDiv w:val="1"/>
      <w:marLeft w:val="0"/>
      <w:marRight w:val="0"/>
      <w:marTop w:val="0"/>
      <w:marBottom w:val="0"/>
      <w:divBdr>
        <w:top w:val="none" w:sz="0" w:space="0" w:color="auto"/>
        <w:left w:val="none" w:sz="0" w:space="0" w:color="auto"/>
        <w:bottom w:val="none" w:sz="0" w:space="0" w:color="auto"/>
        <w:right w:val="none" w:sz="0" w:space="0" w:color="auto"/>
      </w:divBdr>
    </w:div>
    <w:div w:id="1942178401">
      <w:bodyDiv w:val="1"/>
      <w:marLeft w:val="0"/>
      <w:marRight w:val="0"/>
      <w:marTop w:val="0"/>
      <w:marBottom w:val="0"/>
      <w:divBdr>
        <w:top w:val="none" w:sz="0" w:space="0" w:color="auto"/>
        <w:left w:val="none" w:sz="0" w:space="0" w:color="auto"/>
        <w:bottom w:val="none" w:sz="0" w:space="0" w:color="auto"/>
        <w:right w:val="none" w:sz="0" w:space="0" w:color="auto"/>
      </w:divBdr>
    </w:div>
    <w:div w:id="2023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3279-2AD0-47DB-A101-57F778D7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kyte</dc:creator>
  <cp:lastModifiedBy>mkyte</cp:lastModifiedBy>
  <cp:revision>5</cp:revision>
  <cp:lastPrinted>2016-04-14T18:21:00Z</cp:lastPrinted>
  <dcterms:created xsi:type="dcterms:W3CDTF">2016-04-28T17:23:00Z</dcterms:created>
  <dcterms:modified xsi:type="dcterms:W3CDTF">2016-04-28T18:42:00Z</dcterms:modified>
</cp:coreProperties>
</file>